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226E3" w14:textId="77777777" w:rsidR="001315D3" w:rsidRDefault="00734BFE">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af8"/>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aff1"/>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2"/>
      </w:pPr>
      <w:r>
        <w:lastRenderedPageBreak/>
        <w:t>Topic A1: Blind Decoding Capability, Multi-slot monitoring</w:t>
      </w:r>
    </w:p>
    <w:p w14:paraId="207226F5" w14:textId="77777777" w:rsidR="001315D3" w:rsidRDefault="00734BFE">
      <w:pPr>
        <w:pStyle w:val="3"/>
        <w:rPr>
          <w:bCs/>
        </w:rPr>
      </w:pPr>
      <w:r>
        <w:rPr>
          <w:lang w:eastAsia="zh-CN"/>
        </w:rPr>
        <w:t>Issue A1-1: M</w:t>
      </w:r>
      <w:r>
        <w:rPr>
          <w:bCs/>
        </w:rPr>
        <w:t>ulti-slot capability implied by support of 480/960 kHz</w:t>
      </w:r>
    </w:p>
    <w:p w14:paraId="207226F6" w14:textId="77777777" w:rsidR="001315D3" w:rsidRDefault="00734BFE">
      <w:pPr>
        <w:pStyle w:val="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aff1"/>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ＭＳ 明朝"/>
                <w:lang w:eastAsia="ja-JP"/>
              </w:rPr>
            </w:pPr>
            <w:r>
              <w:rPr>
                <w:rFonts w:eastAsia="ＭＳ 明朝"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ZTE, Sanechips</w:t>
            </w:r>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We agree in principle, but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734" w14:textId="77777777" w:rsidR="001315D3" w:rsidRDefault="00734BFE">
            <w:pPr>
              <w:tabs>
                <w:tab w:val="left" w:pos="432"/>
              </w:tabs>
              <w:rPr>
                <w:sz w:val="20"/>
                <w:lang w:eastAsia="zh-CN"/>
              </w:rPr>
            </w:pPr>
            <w:r>
              <w:rPr>
                <w:rFonts w:eastAsia="ＭＳ 明朝"/>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uawei, HiSilicon</w:t>
            </w:r>
          </w:p>
        </w:tc>
        <w:tc>
          <w:tcPr>
            <w:tcW w:w="12176" w:type="dxa"/>
          </w:tcPr>
          <w:p w14:paraId="20722737" w14:textId="77777777" w:rsidR="001315D3" w:rsidRDefault="00734BFE">
            <w:pPr>
              <w:rPr>
                <w:lang w:eastAsia="zh-CN"/>
              </w:rPr>
            </w:pPr>
            <w:r>
              <w:rPr>
                <w:rFonts w:hint="eastAsia"/>
                <w:lang w:eastAsia="zh-CN"/>
              </w:rPr>
              <w:t>W</w:t>
            </w:r>
            <w:r>
              <w:rPr>
                <w:lang w:eastAsia="zh-CN"/>
              </w:rPr>
              <w:t>e support the proposal with the update from InterDigital, and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aff1"/>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ＭＳ 明朝"/>
                <w:lang w:eastAsia="ja-JP"/>
              </w:rPr>
            </w:pPr>
            <w:r>
              <w:rPr>
                <w:rFonts w:eastAsia="ＭＳ 明朝"/>
                <w:lang w:eastAsia="ja-JP"/>
              </w:rPr>
              <w:t>NTT DOCOMO</w:t>
            </w:r>
          </w:p>
        </w:tc>
        <w:tc>
          <w:tcPr>
            <w:tcW w:w="12176" w:type="dxa"/>
          </w:tcPr>
          <w:p w14:paraId="2072274C" w14:textId="77777777" w:rsidR="001315D3" w:rsidRDefault="00734BFE">
            <w:pPr>
              <w:rPr>
                <w:rFonts w:eastAsia="ＭＳ 明朝"/>
                <w:lang w:eastAsia="ja-JP"/>
              </w:rPr>
            </w:pPr>
            <w:r>
              <w:rPr>
                <w:rFonts w:eastAsia="ＭＳ 明朝"/>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ＭＳ 明朝"/>
                <w:lang w:eastAsia="ja-JP"/>
              </w:rPr>
              <w:t>Intel</w:t>
            </w:r>
          </w:p>
        </w:tc>
        <w:tc>
          <w:tcPr>
            <w:tcW w:w="12176" w:type="dxa"/>
          </w:tcPr>
          <w:p w14:paraId="2072274F" w14:textId="77777777" w:rsidR="001315D3" w:rsidRDefault="00734BFE">
            <w:pPr>
              <w:rPr>
                <w:rFonts w:eastAsia="ＭＳ 明朝"/>
                <w:lang w:eastAsia="ja-JP"/>
              </w:rPr>
            </w:pPr>
            <w:r>
              <w:rPr>
                <w:rFonts w:eastAsia="ＭＳ 明朝"/>
                <w:lang w:eastAsia="ja-JP"/>
              </w:rPr>
              <w:t xml:space="preserve">We slightly prefer variant 2. </w:t>
            </w:r>
          </w:p>
          <w:p w14:paraId="20722750" w14:textId="77777777" w:rsidR="001315D3" w:rsidRDefault="00734BFE">
            <w:pPr>
              <w:rPr>
                <w:lang w:eastAsia="zh-CN"/>
              </w:rPr>
            </w:pPr>
            <w:r>
              <w:rPr>
                <w:rFonts w:eastAsia="ＭＳ 明朝"/>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ZTE, Sanechips</w:t>
            </w:r>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ＭＳ 明朝"/>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ＭＳ 明朝"/>
                <w:lang w:eastAsia="ja-JP"/>
              </w:rPr>
            </w:pPr>
            <w:r>
              <w:rPr>
                <w:rFonts w:eastAsia="ＭＳ 明朝"/>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ＭＳ 明朝"/>
                <w:lang w:eastAsia="ja-JP"/>
              </w:rPr>
            </w:pPr>
            <w:r>
              <w:rPr>
                <w:rFonts w:eastAsia="ＭＳ 明朝"/>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ＭＳ 明朝"/>
                <w:lang w:eastAsia="ja-JP"/>
              </w:rPr>
            </w:pPr>
            <w:r>
              <w:rPr>
                <w:rFonts w:eastAsia="ＭＳ 明朝"/>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recognize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ＭＳ 明朝"/>
                <w:lang w:eastAsia="ko-KR"/>
              </w:rPr>
            </w:pPr>
            <w:r>
              <w:rPr>
                <w:rFonts w:eastAsia="ＭＳ 明朝"/>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ＭＳ 明朝"/>
                <w:lang w:eastAsia="ko-KR"/>
              </w:rPr>
            </w:pPr>
            <w:r>
              <w:rPr>
                <w:rFonts w:eastAsia="ＭＳ 明朝"/>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ＭＳ 明朝"/>
                <w:lang w:eastAsia="ko-KR"/>
              </w:rPr>
            </w:pPr>
            <w:r>
              <w:rPr>
                <w:rFonts w:eastAsia="ＭＳ 明朝"/>
                <w:lang w:eastAsia="ja-JP"/>
              </w:rPr>
              <w:t>Samsung</w:t>
            </w:r>
          </w:p>
        </w:tc>
        <w:tc>
          <w:tcPr>
            <w:tcW w:w="12176" w:type="dxa"/>
            <w:shd w:val="clear" w:color="auto" w:fill="auto"/>
          </w:tcPr>
          <w:p w14:paraId="6CCC5EA2" w14:textId="71D7DA79" w:rsidR="0092197C" w:rsidRDefault="0092197C" w:rsidP="0092197C">
            <w:pPr>
              <w:rPr>
                <w:lang w:eastAsia="zh-CN"/>
              </w:rPr>
            </w:pPr>
            <w:r>
              <w:rPr>
                <w:rFonts w:eastAsia="ＭＳ 明朝"/>
                <w:lang w:eastAsia="ja-JP"/>
              </w:rPr>
              <w:t xml:space="preserve">We prefer the wording in Variant 1, and could be ok with either one. </w:t>
            </w:r>
          </w:p>
        </w:tc>
      </w:tr>
      <w:tr w:rsidR="00FF10A4" w14:paraId="0E8A8CD2" w14:textId="77777777" w:rsidTr="000447A2">
        <w:tc>
          <w:tcPr>
            <w:tcW w:w="2405" w:type="dxa"/>
          </w:tcPr>
          <w:p w14:paraId="34723299" w14:textId="77777777" w:rsidR="00FF10A4" w:rsidRDefault="00FF10A4" w:rsidP="000447A2">
            <w:pPr>
              <w:rPr>
                <w:rFonts w:eastAsia="ＭＳ 明朝"/>
                <w:lang w:eastAsia="ko-KR"/>
              </w:rPr>
            </w:pPr>
            <w:r>
              <w:rPr>
                <w:rFonts w:eastAsia="ＭＳ 明朝"/>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ＭＳ 明朝"/>
                <w:sz w:val="20"/>
                <w:lang w:eastAsia="ko-KR"/>
              </w:rPr>
            </w:pPr>
            <w:r>
              <w:rPr>
                <w:rFonts w:eastAsia="ＭＳ 明朝"/>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ＭＳ 明朝"/>
                <w:lang w:eastAsia="ko-KR"/>
              </w:rPr>
            </w:pPr>
            <w:r w:rsidRPr="00E630EE">
              <w:rPr>
                <w:rFonts w:eastAsia="ＭＳ 明朝"/>
                <w:lang w:eastAsia="ko-KR"/>
              </w:rPr>
              <w:t>Convida Wireless</w:t>
            </w:r>
          </w:p>
        </w:tc>
        <w:tc>
          <w:tcPr>
            <w:tcW w:w="12176" w:type="dxa"/>
          </w:tcPr>
          <w:p w14:paraId="490F5AAE" w14:textId="61F58FAE" w:rsidR="008C05FC" w:rsidRPr="00E630EE" w:rsidRDefault="008C05FC" w:rsidP="000447A2">
            <w:pPr>
              <w:rPr>
                <w:rFonts w:eastAsia="ＭＳ 明朝"/>
                <w:lang w:eastAsia="ko-KR"/>
              </w:rPr>
            </w:pPr>
            <w:r w:rsidRPr="00E630EE">
              <w:rPr>
                <w:rFonts w:eastAsia="ＭＳ 明朝"/>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ＭＳ 明朝"/>
                <w:lang w:eastAsia="ko-KR"/>
              </w:rPr>
            </w:pPr>
            <w:r>
              <w:rPr>
                <w:rFonts w:eastAsia="ＭＳ 明朝"/>
                <w:lang w:eastAsia="ko-KR"/>
              </w:rPr>
              <w:t>Panasonic</w:t>
            </w:r>
          </w:p>
        </w:tc>
        <w:tc>
          <w:tcPr>
            <w:tcW w:w="12176" w:type="dxa"/>
          </w:tcPr>
          <w:p w14:paraId="223A8F2F" w14:textId="6230C4CB" w:rsidR="00D33471" w:rsidRPr="00E630EE" w:rsidRDefault="00D33471" w:rsidP="00D33471">
            <w:pPr>
              <w:rPr>
                <w:rFonts w:eastAsia="ＭＳ 明朝"/>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ＭＳ 明朝"/>
                <w:lang w:eastAsia="ko-KR"/>
              </w:rPr>
            </w:pPr>
            <w:r>
              <w:rPr>
                <w:rFonts w:eastAsia="ＭＳ 明朝"/>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ＭＳ 明朝"/>
                <w:lang w:eastAsia="ja-JP"/>
              </w:rPr>
            </w:pPr>
            <w:r>
              <w:rPr>
                <w:rFonts w:eastAsia="ＭＳ 明朝" w:hint="eastAsia"/>
                <w:lang w:eastAsia="ja-JP"/>
              </w:rPr>
              <w:t>S</w:t>
            </w:r>
            <w:r>
              <w:rPr>
                <w:rFonts w:eastAsia="ＭＳ 明朝"/>
                <w:lang w:eastAsia="ja-JP"/>
              </w:rPr>
              <w:t>harp</w:t>
            </w:r>
          </w:p>
        </w:tc>
        <w:tc>
          <w:tcPr>
            <w:tcW w:w="12176" w:type="dxa"/>
            <w:vAlign w:val="top"/>
          </w:tcPr>
          <w:p w14:paraId="121CF41F" w14:textId="19BCEE0A" w:rsidR="006F2484" w:rsidRPr="006F2484" w:rsidRDefault="006F2484" w:rsidP="00E47F35">
            <w:pPr>
              <w:rPr>
                <w:rFonts w:eastAsia="ＭＳ 明朝"/>
                <w:lang w:eastAsia="ja-JP"/>
              </w:rPr>
            </w:pPr>
            <w:r>
              <w:rPr>
                <w:rFonts w:eastAsia="ＭＳ 明朝"/>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ＭＳ 明朝"/>
                <w:lang w:eastAsia="ko-KR"/>
              </w:rPr>
            </w:pPr>
            <w:r>
              <w:rPr>
                <w:rFonts w:eastAsia="ＭＳ 明朝"/>
                <w:lang w:eastAsia="ko-KR"/>
              </w:rPr>
              <w:t>Sony</w:t>
            </w:r>
          </w:p>
        </w:tc>
        <w:tc>
          <w:tcPr>
            <w:tcW w:w="12176" w:type="dxa"/>
          </w:tcPr>
          <w:p w14:paraId="10537BDA" w14:textId="3FCC074D" w:rsidR="00A050EA" w:rsidRDefault="00A050EA" w:rsidP="00A050EA">
            <w:r>
              <w:rPr>
                <w:rFonts w:eastAsia="ＭＳ 明朝"/>
                <w:lang w:eastAsia="ja-JP"/>
              </w:rPr>
              <w:t>We slightly prefer Variant 2 since it is more clear, but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C4019E" w14:paraId="5CD18BBB" w14:textId="77777777" w:rsidTr="00756A30">
        <w:tc>
          <w:tcPr>
            <w:tcW w:w="2405" w:type="dxa"/>
          </w:tcPr>
          <w:p w14:paraId="228B2251" w14:textId="2E93FAA2" w:rsidR="00C4019E" w:rsidRDefault="00C4019E" w:rsidP="00C4019E">
            <w:pPr>
              <w:rPr>
                <w:rFonts w:eastAsia="ＭＳ 明朝"/>
                <w:lang w:eastAsia="ja-JP"/>
              </w:rPr>
            </w:pPr>
            <w:r>
              <w:rPr>
                <w:rFonts w:eastAsia="ＭＳ 明朝"/>
                <w:lang w:eastAsia="ja-JP"/>
              </w:rPr>
              <w:t>Ericsson</w:t>
            </w:r>
          </w:p>
        </w:tc>
        <w:tc>
          <w:tcPr>
            <w:tcW w:w="12176" w:type="dxa"/>
          </w:tcPr>
          <w:p w14:paraId="7E02F0BD" w14:textId="77777777" w:rsidR="00C4019E" w:rsidRDefault="00C4019E" w:rsidP="00C4019E">
            <w:pPr>
              <w:rPr>
                <w:rFonts w:eastAsia="ＭＳ 明朝"/>
                <w:lang w:eastAsia="ja-JP"/>
              </w:rPr>
            </w:pPr>
            <w:r>
              <w:rPr>
                <w:rFonts w:eastAsia="ＭＳ 明朝"/>
                <w:lang w:eastAsia="ja-JP"/>
              </w:rPr>
              <w:t>It seems the note disappeared.</w:t>
            </w:r>
          </w:p>
          <w:p w14:paraId="4EB04EF2" w14:textId="51DA8556" w:rsidR="00C4019E" w:rsidRDefault="00C4019E" w:rsidP="00C4019E">
            <w:pPr>
              <w:rPr>
                <w:rFonts w:eastAsia="ＭＳ 明朝"/>
                <w:lang w:eastAsia="ja-JP"/>
              </w:rPr>
            </w:pPr>
            <w:r>
              <w:rPr>
                <w:rFonts w:eastAsia="ＭＳ 明朝"/>
                <w:lang w:eastAsia="ja-JP"/>
              </w:rPr>
              <w:t>We think it is important to clarify that further discussion is needed on applicability for different search spaces, e.g., USS/Type-3 CSS vs. Type0/0A/1/2. The previous note is okay too.</w:t>
            </w:r>
          </w:p>
        </w:tc>
      </w:tr>
      <w:tr w:rsidR="00C4019E" w14:paraId="66968C36" w14:textId="77777777" w:rsidTr="00756A30">
        <w:tc>
          <w:tcPr>
            <w:tcW w:w="2405" w:type="dxa"/>
          </w:tcPr>
          <w:p w14:paraId="6DEA5B66" w14:textId="48EFC515" w:rsidR="00C4019E" w:rsidRDefault="00C4019E" w:rsidP="00C4019E">
            <w:pPr>
              <w:rPr>
                <w:lang w:eastAsia="zh-CN"/>
              </w:rPr>
            </w:pPr>
          </w:p>
        </w:tc>
        <w:tc>
          <w:tcPr>
            <w:tcW w:w="12176" w:type="dxa"/>
          </w:tcPr>
          <w:p w14:paraId="5C2A8754" w14:textId="267DF369" w:rsidR="00C4019E" w:rsidRDefault="00C4019E" w:rsidP="00C4019E">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3"/>
        <w:rPr>
          <w:lang w:val="en-GB" w:eastAsia="zh-CN"/>
        </w:rPr>
      </w:pPr>
      <w:r>
        <w:rPr>
          <w:lang w:val="en-GB" w:eastAsia="zh-CN"/>
        </w:rPr>
        <w:lastRenderedPageBreak/>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aff1"/>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aff8"/>
              <w:widowControl/>
              <w:numPr>
                <w:ilvl w:val="0"/>
                <w:numId w:val="16"/>
              </w:numPr>
            </w:pPr>
            <w:r>
              <w:t xml:space="preserve">Alt 1: Use a fixed pattern of slot groups as the baseline to define the new capability. </w:t>
            </w:r>
          </w:p>
          <w:p w14:paraId="20722759" w14:textId="77777777" w:rsidR="001315D3" w:rsidRDefault="00734BFE">
            <w:pPr>
              <w:pStyle w:val="aff8"/>
              <w:widowControl/>
              <w:numPr>
                <w:ilvl w:val="1"/>
                <w:numId w:val="16"/>
              </w:numPr>
            </w:pPr>
            <w:r>
              <w:t>Each slot group consists of X slots</w:t>
            </w:r>
          </w:p>
          <w:p w14:paraId="2072275A" w14:textId="77777777" w:rsidR="001315D3" w:rsidRDefault="00734BFE">
            <w:pPr>
              <w:pStyle w:val="aff8"/>
              <w:widowControl/>
              <w:numPr>
                <w:ilvl w:val="1"/>
                <w:numId w:val="16"/>
              </w:numPr>
            </w:pPr>
            <w:r>
              <w:t>Slot groups are consecutive and non-overlapping</w:t>
            </w:r>
          </w:p>
          <w:p w14:paraId="2072275B" w14:textId="77777777" w:rsidR="001315D3" w:rsidRDefault="00734BFE">
            <w:pPr>
              <w:pStyle w:val="aff8"/>
              <w:widowControl/>
              <w:numPr>
                <w:ilvl w:val="1"/>
                <w:numId w:val="16"/>
              </w:numPr>
            </w:pPr>
            <w:r>
              <w:t>The capability indicates the BD/CCE budget within Y consecutive [symbols or slots] in each slot group separately</w:t>
            </w:r>
          </w:p>
          <w:p w14:paraId="2072275C" w14:textId="77777777" w:rsidR="001315D3" w:rsidRDefault="00734BFE">
            <w:pPr>
              <w:pStyle w:val="aff8"/>
              <w:widowControl/>
              <w:numPr>
                <w:ilvl w:val="1"/>
                <w:numId w:val="16"/>
              </w:numPr>
            </w:pPr>
            <w:r>
              <w:t>FFS: Supported values/constraints of X and Y, e.g. Y&lt;=X, Y=X</w:t>
            </w:r>
          </w:p>
          <w:p w14:paraId="2072275D" w14:textId="77777777" w:rsidR="001315D3" w:rsidRDefault="00734BFE">
            <w:pPr>
              <w:pStyle w:val="aff8"/>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aff8"/>
              <w:widowControl/>
              <w:numPr>
                <w:ilvl w:val="1"/>
                <w:numId w:val="16"/>
              </w:numPr>
            </w:pPr>
            <w:r>
              <w:t>FFS: Further definition of capabilities</w:t>
            </w:r>
          </w:p>
          <w:p w14:paraId="2072275F" w14:textId="77777777" w:rsidR="001315D3" w:rsidRDefault="00734BFE">
            <w:pPr>
              <w:pStyle w:val="aff8"/>
              <w:widowControl/>
              <w:numPr>
                <w:ilvl w:val="0"/>
                <w:numId w:val="16"/>
              </w:numPr>
            </w:pPr>
            <w:r>
              <w:t>Alt 2: Use an (X, Y) span as the baseline to define the new capability</w:t>
            </w:r>
          </w:p>
          <w:p w14:paraId="20722760" w14:textId="77777777" w:rsidR="001315D3" w:rsidRDefault="00734BFE">
            <w:pPr>
              <w:pStyle w:val="aff8"/>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aff8"/>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aff8"/>
              <w:widowControl/>
              <w:numPr>
                <w:ilvl w:val="1"/>
                <w:numId w:val="16"/>
              </w:numPr>
            </w:pPr>
            <w:r>
              <w:t>Y &lt;= X</w:t>
            </w:r>
          </w:p>
          <w:p w14:paraId="20722763" w14:textId="77777777" w:rsidR="001315D3" w:rsidRDefault="00734BFE">
            <w:pPr>
              <w:pStyle w:val="aff8"/>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aff8"/>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aff8"/>
              <w:widowControl/>
              <w:numPr>
                <w:ilvl w:val="1"/>
                <w:numId w:val="16"/>
              </w:numPr>
            </w:pPr>
            <w:r>
              <w:t>FFS: Further definition of capabilities</w:t>
            </w:r>
          </w:p>
          <w:p w14:paraId="20722766" w14:textId="77777777" w:rsidR="001315D3" w:rsidRDefault="00734BFE">
            <w:pPr>
              <w:pStyle w:val="aff8"/>
              <w:widowControl/>
              <w:numPr>
                <w:ilvl w:val="0"/>
                <w:numId w:val="16"/>
              </w:numPr>
            </w:pPr>
            <w:r>
              <w:t xml:space="preserve">Alt 3: Use a sliding window of X slots as the baseline to define the new capability. </w:t>
            </w:r>
          </w:p>
          <w:p w14:paraId="20722767" w14:textId="77777777" w:rsidR="001315D3" w:rsidRDefault="00734BFE">
            <w:pPr>
              <w:pStyle w:val="aff8"/>
              <w:widowControl/>
              <w:numPr>
                <w:ilvl w:val="1"/>
                <w:numId w:val="16"/>
              </w:numPr>
            </w:pPr>
            <w:r>
              <w:t>The capability indicates the BD/CCE budget within the sliding window</w:t>
            </w:r>
          </w:p>
          <w:p w14:paraId="20722768" w14:textId="77777777" w:rsidR="001315D3" w:rsidRDefault="00734BFE">
            <w:pPr>
              <w:pStyle w:val="aff8"/>
              <w:widowControl/>
              <w:numPr>
                <w:ilvl w:val="1"/>
                <w:numId w:val="16"/>
              </w:numPr>
            </w:pPr>
            <w:r>
              <w:t xml:space="preserve"> The sliding unit of the sliding window is [1] slot.</w:t>
            </w:r>
          </w:p>
          <w:p w14:paraId="20722769" w14:textId="77777777" w:rsidR="001315D3" w:rsidRDefault="00734BFE">
            <w:pPr>
              <w:pStyle w:val="aff8"/>
              <w:widowControl/>
              <w:numPr>
                <w:ilvl w:val="1"/>
                <w:numId w:val="16"/>
              </w:numPr>
            </w:pPr>
            <w:r>
              <w:t>FFS: Further definition of capabilities</w:t>
            </w:r>
          </w:p>
          <w:p w14:paraId="2072276A" w14:textId="77777777" w:rsidR="001315D3" w:rsidRDefault="00734BFE">
            <w:pPr>
              <w:pStyle w:val="aff8"/>
              <w:widowControl/>
              <w:numPr>
                <w:ilvl w:val="0"/>
                <w:numId w:val="16"/>
              </w:numPr>
            </w:pPr>
            <w:r>
              <w:t>Specific numbers for X, Y may depend on UE capability and gNB configuration</w:t>
            </w:r>
          </w:p>
          <w:p w14:paraId="2072276B" w14:textId="77777777" w:rsidR="001315D3" w:rsidRDefault="00734BFE">
            <w:pPr>
              <w:pStyle w:val="aff8"/>
              <w:widowControl/>
              <w:numPr>
                <w:ilvl w:val="1"/>
                <w:numId w:val="16"/>
              </w:numPr>
            </w:pPr>
            <w:r>
              <w:t xml:space="preserve">Examples: </w:t>
            </w:r>
          </w:p>
          <w:p w14:paraId="2072276C" w14:textId="77777777" w:rsidR="001315D3" w:rsidRDefault="00734BFE">
            <w:pPr>
              <w:pStyle w:val="aff8"/>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Mediatek</w:t>
      </w:r>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aff1"/>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77F" w14:textId="77777777" w:rsidR="001315D3" w:rsidRDefault="00734BFE">
            <w:pPr>
              <w:rPr>
                <w:rFonts w:eastAsia="ＭＳ 明朝"/>
                <w:lang w:eastAsia="ja-JP"/>
              </w:rPr>
            </w:pPr>
            <w:r>
              <w:rPr>
                <w:rFonts w:eastAsia="ＭＳ 明朝"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aff8"/>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aff8"/>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 xml:space="preserve">Lenovo, Motorola </w:t>
            </w:r>
            <w:r>
              <w:lastRenderedPageBreak/>
              <w:t>Mobility</w:t>
            </w:r>
          </w:p>
        </w:tc>
        <w:tc>
          <w:tcPr>
            <w:tcW w:w="12176" w:type="dxa"/>
          </w:tcPr>
          <w:p w14:paraId="20722791" w14:textId="77777777" w:rsidR="001315D3" w:rsidRDefault="00734BFE">
            <w:pPr>
              <w:rPr>
                <w:lang w:eastAsia="zh-CN"/>
              </w:rPr>
            </w:pPr>
            <w:r>
              <w:rPr>
                <w:lang w:eastAsia="zh-CN"/>
              </w:rPr>
              <w:lastRenderedPageBreak/>
              <w:t>We cannot support Alt 1 as it could be quite restrictive in terms of monitoring occasions within  a slot group.</w:t>
            </w:r>
          </w:p>
          <w:p w14:paraId="20722792" w14:textId="77777777" w:rsidR="001315D3" w:rsidRDefault="00734BF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ZTE, Sanechips</w:t>
            </w:r>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lastRenderedPageBreak/>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7C9" w14:textId="77777777" w:rsidR="001315D3" w:rsidRDefault="00734BFE">
            <w:pPr>
              <w:rPr>
                <w:sz w:val="20"/>
                <w:lang w:eastAsia="zh-CN"/>
              </w:rPr>
            </w:pPr>
            <w:r>
              <w:rPr>
                <w:rFonts w:eastAsia="ＭＳ 明朝"/>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uawei, HiSilicon</w:t>
            </w:r>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ＭＳ 明朝"/>
                <w:lang w:eastAsia="ja-JP"/>
              </w:rPr>
            </w:pPr>
            <w:r w:rsidRPr="00E630EE">
              <w:rPr>
                <w:rFonts w:eastAsia="ＭＳ 明朝"/>
                <w:lang w:eastAsia="ja-JP"/>
              </w:rPr>
              <w:t>Convida Wireless</w:t>
            </w:r>
          </w:p>
        </w:tc>
        <w:tc>
          <w:tcPr>
            <w:tcW w:w="12176" w:type="dxa"/>
          </w:tcPr>
          <w:p w14:paraId="2DDC932F" w14:textId="471D5AEC" w:rsidR="00C83C5B" w:rsidRPr="00E630EE" w:rsidRDefault="00C83C5B">
            <w:pPr>
              <w:rPr>
                <w:rFonts w:eastAsia="ＭＳ 明朝"/>
                <w:lang w:eastAsia="ja-JP"/>
              </w:rPr>
            </w:pPr>
            <w:r w:rsidRPr="00E630EE">
              <w:rPr>
                <w:rFonts w:eastAsia="ＭＳ 明朝"/>
                <w:lang w:eastAsia="ja-JP"/>
              </w:rPr>
              <w:t>We prefer Alt-2 than Alt-1</w:t>
            </w:r>
            <w:r w:rsidR="00E630EE">
              <w:rPr>
                <w:rFonts w:eastAsia="ＭＳ 明朝"/>
                <w:lang w:eastAsia="ja-JP"/>
              </w:rPr>
              <w:t>.</w:t>
            </w:r>
            <w:r w:rsidRPr="00E630EE">
              <w:rPr>
                <w:rFonts w:eastAsia="ＭＳ 明朝"/>
                <w:lang w:eastAsia="ja-JP"/>
              </w:rPr>
              <w:t xml:space="preserve"> Alt-2</w:t>
            </w:r>
            <w:r w:rsidR="00726594" w:rsidRPr="00E630EE">
              <w:rPr>
                <w:rFonts w:eastAsia="ＭＳ 明朝"/>
                <w:lang w:eastAsia="ja-JP"/>
              </w:rPr>
              <w:t xml:space="preserve"> is more flexible in terms of configuration than Alt 1</w:t>
            </w:r>
            <w:r w:rsidRPr="00E630EE">
              <w:rPr>
                <w:rFonts w:eastAsia="ＭＳ 明朝"/>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It has been suggested that Alt 1 could be adopted if additional conditions on Y are agreed (as listed in Issue A1-4). Therefore FL suggests to adopt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aff8"/>
        <w:numPr>
          <w:ilvl w:val="0"/>
          <w:numId w:val="16"/>
        </w:numPr>
      </w:pPr>
      <w:r>
        <w:t xml:space="preserve">Use a fixed pattern of slot groups as the baseline to define the new capability. </w:t>
      </w:r>
    </w:p>
    <w:p w14:paraId="207227D8" w14:textId="77777777" w:rsidR="001315D3" w:rsidRDefault="00734BFE">
      <w:pPr>
        <w:pStyle w:val="aff8"/>
        <w:numPr>
          <w:ilvl w:val="1"/>
          <w:numId w:val="16"/>
        </w:numPr>
      </w:pPr>
      <w:r>
        <w:t>Each slot group consists of X slots</w:t>
      </w:r>
    </w:p>
    <w:p w14:paraId="207227D9" w14:textId="77777777" w:rsidR="001315D3" w:rsidRDefault="00734BFE">
      <w:pPr>
        <w:pStyle w:val="aff8"/>
        <w:numPr>
          <w:ilvl w:val="1"/>
          <w:numId w:val="16"/>
        </w:numPr>
      </w:pPr>
      <w:r>
        <w:t>Slot groups are consecutive and non-overlapping</w:t>
      </w:r>
    </w:p>
    <w:p w14:paraId="207227DA" w14:textId="77777777" w:rsidR="001315D3" w:rsidRDefault="00734BFE">
      <w:pPr>
        <w:pStyle w:val="aff8"/>
        <w:numPr>
          <w:ilvl w:val="1"/>
          <w:numId w:val="16"/>
        </w:numPr>
      </w:pPr>
      <w:r>
        <w:t>The capability indicates the BD/CCE budget within Y consecutive slots in each slot group separately</w:t>
      </w:r>
    </w:p>
    <w:p w14:paraId="207227DB" w14:textId="77777777" w:rsidR="001315D3" w:rsidRDefault="00734BFE">
      <w:pPr>
        <w:pStyle w:val="aff8"/>
        <w:numPr>
          <w:ilvl w:val="1"/>
          <w:numId w:val="16"/>
        </w:numPr>
      </w:pPr>
      <w:r>
        <w:rPr>
          <w:lang w:eastAsia="zh-CN"/>
        </w:rPr>
        <w:t>Y is constrained by [1&lt;=Y&lt;=X/2]</w:t>
      </w:r>
    </w:p>
    <w:p w14:paraId="207227DC" w14:textId="77777777" w:rsidR="001315D3" w:rsidRDefault="00734BFE">
      <w:pPr>
        <w:pStyle w:val="aff8"/>
        <w:numPr>
          <w:ilvl w:val="2"/>
          <w:numId w:val="16"/>
        </w:numPr>
      </w:pPr>
      <w:r>
        <w:rPr>
          <w:lang w:eastAsia="zh-CN"/>
        </w:rPr>
        <w:t>FFS further refinements of Y constraints</w:t>
      </w:r>
    </w:p>
    <w:p w14:paraId="207227DD" w14:textId="77777777" w:rsidR="001315D3" w:rsidRDefault="00734BFE">
      <w:pPr>
        <w:pStyle w:val="aff8"/>
        <w:numPr>
          <w:ilvl w:val="1"/>
          <w:numId w:val="16"/>
        </w:numPr>
      </w:pPr>
      <w:r>
        <w:t>The Y slots always start at the first slot within a slot group</w:t>
      </w:r>
    </w:p>
    <w:p w14:paraId="207227DE" w14:textId="77777777" w:rsidR="001315D3" w:rsidRDefault="00734BFE">
      <w:pPr>
        <w:pStyle w:val="aff8"/>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3"/>
        <w:rPr>
          <w:lang w:val="en-GB" w:eastAsia="zh-CN"/>
        </w:rPr>
      </w:pPr>
      <w:r>
        <w:rPr>
          <w:lang w:val="en-GB" w:eastAsia="zh-CN"/>
        </w:rPr>
        <w:t>Issue A1-3: Multi-slot PDCCH monitoring capability values (i.e. “X” in Alt 1/2/3)</w:t>
      </w:r>
    </w:p>
    <w:p w14:paraId="207227E1" w14:textId="77777777" w:rsidR="001315D3" w:rsidRDefault="00734BFE">
      <w:pPr>
        <w:pStyle w:val="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aff8"/>
        <w:numPr>
          <w:ilvl w:val="0"/>
          <w:numId w:val="19"/>
        </w:numPr>
        <w:rPr>
          <w:lang w:val="en-GB" w:eastAsia="zh-CN"/>
        </w:rPr>
      </w:pPr>
      <w:r>
        <w:rPr>
          <w:lang w:val="en-GB" w:eastAsia="zh-CN"/>
        </w:rPr>
        <w:t>X=4 for SCS 480 kHz</w:t>
      </w:r>
    </w:p>
    <w:p w14:paraId="207227E5" w14:textId="77777777" w:rsidR="001315D3" w:rsidRDefault="00734BFE">
      <w:pPr>
        <w:pStyle w:val="aff8"/>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1"/>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7EC" w14:textId="77777777" w:rsidR="001315D3" w:rsidRDefault="00734BFE">
            <w:pPr>
              <w:rPr>
                <w:rFonts w:eastAsia="ＭＳ 明朝"/>
                <w:lang w:eastAsia="ja-JP"/>
              </w:rPr>
            </w:pPr>
            <w:r>
              <w:rPr>
                <w:rFonts w:eastAsia="ＭＳ 明朝"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ZTE, Sanechips</w:t>
            </w:r>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lastRenderedPageBreak/>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81F" w14:textId="77777777" w:rsidR="001315D3" w:rsidRDefault="00734BFE">
            <w:pPr>
              <w:rPr>
                <w:sz w:val="20"/>
              </w:rPr>
            </w:pPr>
            <w:r>
              <w:rPr>
                <w:rFonts w:eastAsia="ＭＳ 明朝" w:hint="eastAsia"/>
                <w:lang w:eastAsia="ja-JP"/>
              </w:rPr>
              <w:t>W</w:t>
            </w:r>
            <w:r>
              <w:rPr>
                <w:rFonts w:eastAsia="ＭＳ 明朝"/>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uawei, HiSilicon</w:t>
            </w:r>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ＭＳ 明朝"/>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aff8"/>
        <w:numPr>
          <w:ilvl w:val="0"/>
          <w:numId w:val="19"/>
        </w:numPr>
        <w:rPr>
          <w:lang w:val="en-GB" w:eastAsia="zh-CN"/>
        </w:rPr>
      </w:pPr>
      <w:r w:rsidRPr="00756A30">
        <w:rPr>
          <w:lang w:val="en-GB" w:eastAsia="zh-CN"/>
        </w:rPr>
        <w:t>X=4 for SCS 480 kHz</w:t>
      </w:r>
    </w:p>
    <w:p w14:paraId="2072282D" w14:textId="77777777" w:rsidR="001315D3" w:rsidRDefault="00734BFE">
      <w:pPr>
        <w:pStyle w:val="aff8"/>
        <w:numPr>
          <w:ilvl w:val="0"/>
          <w:numId w:val="19"/>
        </w:numPr>
        <w:rPr>
          <w:lang w:val="en-GB" w:eastAsia="zh-CN"/>
        </w:rPr>
      </w:pPr>
      <w:r>
        <w:rPr>
          <w:lang w:val="en-GB" w:eastAsia="zh-CN"/>
        </w:rPr>
        <w:t>X=8 for SCS 960 kHz</w:t>
      </w:r>
    </w:p>
    <w:p w14:paraId="2072282E" w14:textId="77777777" w:rsidR="001315D3" w:rsidRDefault="00734BFE">
      <w:pPr>
        <w:pStyle w:val="aff8"/>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aff1"/>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lastRenderedPageBreak/>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835" w14:textId="77777777" w:rsidR="001315D3" w:rsidRDefault="00734BFE">
            <w:pPr>
              <w:rPr>
                <w:rFonts w:eastAsia="ＭＳ 明朝"/>
                <w:lang w:eastAsia="ja-JP"/>
              </w:rPr>
            </w:pPr>
            <w:r>
              <w:rPr>
                <w:rFonts w:eastAsia="ＭＳ 明朝"/>
                <w:lang w:eastAsia="ja-JP"/>
              </w:rPr>
              <w:t>We support the FL proposal with following modification.</w:t>
            </w:r>
          </w:p>
          <w:p w14:paraId="20722836" w14:textId="77777777" w:rsidR="001315D3" w:rsidRDefault="00734BFE">
            <w:pPr>
              <w:pStyle w:val="aff8"/>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aff8"/>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ＭＳ 明朝"/>
                <w:lang w:eastAsia="ja-JP"/>
              </w:rPr>
            </w:pPr>
            <w:r>
              <w:rPr>
                <w:rFonts w:eastAsia="ＭＳ 明朝"/>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ＭＳ 明朝"/>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aff8"/>
              <w:numPr>
                <w:ilvl w:val="0"/>
                <w:numId w:val="19"/>
              </w:numPr>
              <w:ind w:left="1145"/>
              <w:rPr>
                <w:lang w:val="en-GB" w:eastAsia="zh-CN"/>
              </w:rPr>
            </w:pPr>
            <w:r>
              <w:rPr>
                <w:lang w:val="en-GB" w:eastAsia="zh-CN"/>
              </w:rPr>
              <w:t>X=4 for SCS 480 kHz</w:t>
            </w:r>
          </w:p>
          <w:p w14:paraId="2072283E" w14:textId="77777777" w:rsidR="001315D3" w:rsidRDefault="00734BFE">
            <w:pPr>
              <w:pStyle w:val="aff8"/>
              <w:numPr>
                <w:ilvl w:val="0"/>
                <w:numId w:val="19"/>
              </w:numPr>
              <w:ind w:left="1145"/>
              <w:rPr>
                <w:lang w:val="en-GB" w:eastAsia="zh-CN"/>
              </w:rPr>
            </w:pPr>
            <w:r>
              <w:rPr>
                <w:lang w:val="en-GB" w:eastAsia="zh-CN"/>
              </w:rPr>
              <w:t>X=8 for SCS 960 kHz</w:t>
            </w:r>
          </w:p>
          <w:p w14:paraId="2072283F" w14:textId="77777777" w:rsidR="001315D3" w:rsidRDefault="00734BFE">
            <w:pPr>
              <w:pStyle w:val="aff8"/>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aff8"/>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ZTE, Sanechips</w:t>
            </w:r>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ＭＳ 明朝"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 xml:space="preserve">Lenovo, Motorola </w:t>
            </w:r>
            <w:r>
              <w:rPr>
                <w:lang w:eastAsia="zh-CN"/>
              </w:rPr>
              <w:lastRenderedPageBreak/>
              <w:t>Mobility</w:t>
            </w:r>
          </w:p>
        </w:tc>
        <w:tc>
          <w:tcPr>
            <w:tcW w:w="12176" w:type="dxa"/>
          </w:tcPr>
          <w:p w14:paraId="5C7F8737" w14:textId="77777777" w:rsidR="00B3175C" w:rsidRDefault="00B3175C" w:rsidP="00B3175C">
            <w:pPr>
              <w:rPr>
                <w:lang w:eastAsia="zh-CN"/>
              </w:rPr>
            </w:pPr>
            <w:r>
              <w:rPr>
                <w:lang w:eastAsia="zh-CN"/>
              </w:rPr>
              <w:lastRenderedPageBreak/>
              <w:t xml:space="preserve">We support the proposal. Regarding additional values, we understand that they can provide additional flexibility and we are open to </w:t>
            </w:r>
            <w:r>
              <w:rPr>
                <w:lang w:eastAsia="zh-CN"/>
              </w:rPr>
              <w:lastRenderedPageBreak/>
              <w:t>further consider.</w:t>
            </w:r>
          </w:p>
          <w:p w14:paraId="2373266B" w14:textId="01C93885" w:rsidR="00B3175C" w:rsidRDefault="00B3175C" w:rsidP="00B3175C">
            <w:pPr>
              <w:rPr>
                <w:lang w:eastAsia="zh-CN"/>
              </w:rPr>
            </w:pPr>
            <w:r>
              <w:rPr>
                <w:lang w:eastAsia="zh-CN"/>
              </w:rPr>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to set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ＭＳ 明朝"/>
                <w:lang w:eastAsia="ko-KR"/>
              </w:rPr>
            </w:pPr>
            <w:r>
              <w:rPr>
                <w:rFonts w:eastAsia="ＭＳ 明朝"/>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ＭＳ 明朝"/>
                <w:lang w:eastAsia="ko-KR"/>
              </w:rPr>
            </w:pPr>
            <w:r>
              <w:rPr>
                <w:rFonts w:eastAsia="ＭＳ 明朝"/>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ＭＳ 明朝"/>
                <w:lang w:eastAsia="ko-KR"/>
              </w:rPr>
            </w:pPr>
            <w:r>
              <w:rPr>
                <w:rFonts w:eastAsia="ＭＳ 明朝"/>
                <w:lang w:eastAsia="ko-KR"/>
              </w:rPr>
              <w:t>Futurewei</w:t>
            </w:r>
          </w:p>
        </w:tc>
        <w:tc>
          <w:tcPr>
            <w:tcW w:w="12176" w:type="dxa"/>
          </w:tcPr>
          <w:p w14:paraId="259099E3" w14:textId="77777777" w:rsidR="00FF10A4" w:rsidRDefault="00FF10A4" w:rsidP="000447A2">
            <w:pPr>
              <w:rPr>
                <w:lang w:eastAsia="zh-CN"/>
              </w:rPr>
            </w:pPr>
            <w:r>
              <w:rPr>
                <w:rFonts w:eastAsia="ＭＳ 明朝"/>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ＭＳ 明朝"/>
                <w:lang w:eastAsia="ko-KR"/>
              </w:rPr>
            </w:pPr>
            <w:r>
              <w:rPr>
                <w:rFonts w:eastAsia="ＭＳ 明朝"/>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ＭＳ 明朝"/>
                <w:lang w:eastAsia="ko-KR"/>
              </w:rPr>
            </w:pPr>
            <w:r>
              <w:rPr>
                <w:rFonts w:eastAsia="ＭＳ 明朝"/>
                <w:lang w:eastAsia="ko-KR"/>
              </w:rPr>
              <w:t>CATT</w:t>
            </w:r>
          </w:p>
        </w:tc>
        <w:tc>
          <w:tcPr>
            <w:tcW w:w="12176" w:type="dxa"/>
            <w:vAlign w:val="top"/>
          </w:tcPr>
          <w:p w14:paraId="455898E0" w14:textId="0A5ADB6C" w:rsidR="00E47F35" w:rsidRDefault="00E47F35" w:rsidP="00E47F35">
            <w:pPr>
              <w:rPr>
                <w:rFonts w:eastAsia="ＭＳ 明朝"/>
                <w:lang w:eastAsia="ja-JP"/>
              </w:rPr>
            </w:pPr>
            <w:r>
              <w:rPr>
                <w:rFonts w:eastAsia="ＭＳ 明朝"/>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ＭＳ 明朝"/>
                <w:lang w:eastAsia="ja-JP"/>
              </w:rPr>
            </w:pPr>
            <w:r>
              <w:rPr>
                <w:rFonts w:eastAsia="ＭＳ 明朝" w:hint="eastAsia"/>
                <w:lang w:eastAsia="ja-JP"/>
              </w:rPr>
              <w:t>Sharp</w:t>
            </w:r>
          </w:p>
        </w:tc>
        <w:tc>
          <w:tcPr>
            <w:tcW w:w="12176" w:type="dxa"/>
            <w:vAlign w:val="top"/>
          </w:tcPr>
          <w:p w14:paraId="459888D1" w14:textId="729CE32A" w:rsidR="006F2484" w:rsidRDefault="006F2484" w:rsidP="00E47F35">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Huawei, HiSilicon</w:t>
            </w:r>
          </w:p>
        </w:tc>
        <w:tc>
          <w:tcPr>
            <w:tcW w:w="12176" w:type="dxa"/>
            <w:vAlign w:val="top"/>
          </w:tcPr>
          <w:p w14:paraId="79D05EB0" w14:textId="77777777" w:rsidR="00CC61A4" w:rsidRDefault="00CC61A4" w:rsidP="00EB3D12">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support the FL proposal.</w:t>
            </w:r>
          </w:p>
          <w:p w14:paraId="05E88437" w14:textId="49CD7FFF" w:rsidR="00CC61A4" w:rsidRDefault="00CC61A4" w:rsidP="00EB3D12">
            <w:pPr>
              <w:rPr>
                <w:rFonts w:eastAsia="ＭＳ 明朝"/>
                <w:lang w:eastAsia="ja-JP"/>
              </w:rPr>
            </w:pPr>
            <w:r>
              <w:rPr>
                <w:rFonts w:eastAsia="ＭＳ 明朝" w:hint="eastAsia"/>
                <w:lang w:eastAsia="ja-JP"/>
              </w:rPr>
              <w:t xml:space="preserve">We think it is not </w:t>
            </w:r>
            <w:r>
              <w:rPr>
                <w:rFonts w:eastAsia="ＭＳ 明朝"/>
                <w:lang w:eastAsia="ja-JP"/>
              </w:rPr>
              <w:t>very</w:t>
            </w:r>
            <w:r>
              <w:rPr>
                <w:rFonts w:eastAsia="ＭＳ 明朝" w:hint="eastAsia"/>
                <w:lang w:eastAsia="ja-JP"/>
              </w:rPr>
              <w:t xml:space="preserve"> </w:t>
            </w:r>
            <w:r>
              <w:rPr>
                <w:rFonts w:eastAsia="ＭＳ 明朝"/>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ＭＳ 明朝"/>
                <w:lang w:eastAsia="ja-JP"/>
              </w:rPr>
            </w:pPr>
            <w:r>
              <w:rPr>
                <w:rFonts w:eastAsia="ＭＳ 明朝"/>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ＭＳ 明朝"/>
                <w:lang w:eastAsia="ja-JP"/>
              </w:rPr>
            </w:pPr>
            <w:r>
              <w:rPr>
                <w:rFonts w:eastAsia="ＭＳ 明朝"/>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ＭＳ 明朝"/>
                <w:lang w:eastAsia="ja-JP"/>
              </w:rPr>
            </w:pPr>
            <w:r>
              <w:rPr>
                <w:rFonts w:eastAsia="ＭＳ 明朝"/>
                <w:lang w:eastAsia="ja-JP"/>
              </w:rPr>
              <w:lastRenderedPageBreak/>
              <w:t>Similar comments would apply for other values of X (2, 4). The more UE capabilities we define the more we risk fragmenting the UE 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ＭＳ 明朝"/>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ＭＳ 明朝"/>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aff8"/>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aff8"/>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aff8"/>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aff8"/>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aff8"/>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aff8"/>
        <w:numPr>
          <w:ilvl w:val="0"/>
          <w:numId w:val="68"/>
        </w:numPr>
      </w:pPr>
      <w:r w:rsidRPr="00637C8B">
        <w:t>Additionally support X={1,2} for SCS 480 kHz</w:t>
      </w:r>
      <w:r w:rsidRPr="00637C8B">
        <w:br/>
        <w:t>Supported by ZTE, Sanechips, Qualcomm, Nokia, NSB, InterDigital, Panasonic</w:t>
      </w:r>
    </w:p>
    <w:p w14:paraId="7EB1EF95" w14:textId="77777777" w:rsidR="00756A30" w:rsidRPr="00637C8B" w:rsidRDefault="00756A30" w:rsidP="00756A30">
      <w:pPr>
        <w:pStyle w:val="aff8"/>
        <w:numPr>
          <w:ilvl w:val="0"/>
          <w:numId w:val="68"/>
        </w:numPr>
      </w:pPr>
      <w:r w:rsidRPr="00637C8B">
        <w:lastRenderedPageBreak/>
        <w:t>Additionally support X=2 for SCS 480 kHz</w:t>
      </w:r>
      <w:r w:rsidRPr="00637C8B">
        <w:br/>
        <w:t>Supported by Intel, LG, Apple</w:t>
      </w:r>
    </w:p>
    <w:p w14:paraId="0B4112A8" w14:textId="77777777" w:rsidR="00756A30" w:rsidRPr="00637C8B" w:rsidRDefault="00756A30" w:rsidP="00756A30">
      <w:pPr>
        <w:pStyle w:val="aff8"/>
        <w:numPr>
          <w:ilvl w:val="0"/>
          <w:numId w:val="68"/>
        </w:numPr>
      </w:pPr>
      <w:r w:rsidRPr="00637C8B">
        <w:t>Additionally support X=1 for SCS 480 kHz</w:t>
      </w:r>
      <w:r w:rsidRPr="00637C8B">
        <w:br/>
        <w:t>Supported by NTT DOCOMO, Samsung</w:t>
      </w:r>
    </w:p>
    <w:p w14:paraId="5A755D51" w14:textId="77777777" w:rsidR="00756A30" w:rsidRDefault="00756A30" w:rsidP="00756A30">
      <w:pPr>
        <w:pStyle w:val="aff8"/>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aff8"/>
        <w:numPr>
          <w:ilvl w:val="0"/>
          <w:numId w:val="68"/>
        </w:numPr>
      </w:pPr>
      <w:r w:rsidRPr="00637C8B">
        <w:t>Additionally support X={1,2,4} for SCS 960 kHz</w:t>
      </w:r>
      <w:r w:rsidRPr="00637C8B">
        <w:br/>
        <w:t>Supported by ZTE, Sanechips, Nokia, NSB, InterDigital, Panasonic</w:t>
      </w:r>
    </w:p>
    <w:p w14:paraId="725CBC73" w14:textId="77777777" w:rsidR="00756A30" w:rsidRPr="00637C8B" w:rsidRDefault="00756A30" w:rsidP="00756A30">
      <w:pPr>
        <w:pStyle w:val="aff8"/>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aff8"/>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aff8"/>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aff8"/>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aff8"/>
        <w:numPr>
          <w:ilvl w:val="0"/>
          <w:numId w:val="68"/>
        </w:numPr>
      </w:pPr>
      <w:r w:rsidRPr="00637C8B">
        <w:t>Overall support for per slot monitoring (X=1)</w:t>
      </w:r>
      <w:r w:rsidRPr="00637C8B">
        <w:br/>
        <w:t>Supported by: ZTE, Sanechips,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Huawei, HiSilicon</w:t>
      </w:r>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ＭＳ 明朝"/>
                <w:lang w:eastAsia="ja-JP"/>
              </w:rPr>
            </w:pPr>
            <w:r>
              <w:rPr>
                <w:rFonts w:eastAsia="ＭＳ 明朝"/>
                <w:lang w:eastAsia="ja-JP"/>
              </w:rPr>
              <w:t>Apple</w:t>
            </w:r>
          </w:p>
        </w:tc>
        <w:tc>
          <w:tcPr>
            <w:tcW w:w="12176" w:type="dxa"/>
          </w:tcPr>
          <w:p w14:paraId="221BBB85" w14:textId="7B0E7E31" w:rsidR="00756A30" w:rsidRDefault="003730E5" w:rsidP="00756A30">
            <w:pPr>
              <w:rPr>
                <w:rFonts w:eastAsia="ＭＳ 明朝"/>
                <w:lang w:eastAsia="ja-JP"/>
              </w:rPr>
            </w:pPr>
            <w:r>
              <w:rPr>
                <w:rFonts w:eastAsia="ＭＳ 明朝"/>
                <w:lang w:eastAsia="ja-JP"/>
              </w:rPr>
              <w:t>Oppose X  =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aff8"/>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C4019E" w14:paraId="00E03FE5" w14:textId="77777777" w:rsidTr="00756A30">
        <w:tc>
          <w:tcPr>
            <w:tcW w:w="2405" w:type="dxa"/>
          </w:tcPr>
          <w:p w14:paraId="4CDB17F1" w14:textId="5BE88595" w:rsidR="00C4019E" w:rsidRDefault="00C4019E" w:rsidP="00C4019E">
            <w:pPr>
              <w:rPr>
                <w:rFonts w:eastAsia="ＭＳ 明朝"/>
                <w:lang w:eastAsia="ja-JP"/>
              </w:rPr>
            </w:pPr>
            <w:r>
              <w:rPr>
                <w:rFonts w:eastAsia="ＭＳ 明朝"/>
                <w:lang w:eastAsia="ja-JP"/>
              </w:rPr>
              <w:t>Ericsson</w:t>
            </w:r>
          </w:p>
        </w:tc>
        <w:tc>
          <w:tcPr>
            <w:tcW w:w="12176" w:type="dxa"/>
          </w:tcPr>
          <w:p w14:paraId="02599D8B" w14:textId="77777777" w:rsidR="00C4019E" w:rsidRDefault="00C4019E" w:rsidP="00C4019E">
            <w:pPr>
              <w:rPr>
                <w:rFonts w:eastAsia="ＭＳ 明朝"/>
                <w:lang w:eastAsia="ja-JP"/>
              </w:rPr>
            </w:pPr>
            <w:r>
              <w:rPr>
                <w:rFonts w:eastAsia="ＭＳ 明朝"/>
                <w:lang w:eastAsia="ja-JP"/>
              </w:rPr>
              <w:t>We share similar concerns as Huawei about agreeing to support additional values of X now.</w:t>
            </w:r>
          </w:p>
          <w:p w14:paraId="42FD8D00" w14:textId="77777777" w:rsidR="00C4019E" w:rsidRDefault="00C4019E" w:rsidP="00C4019E">
            <w:pPr>
              <w:rPr>
                <w:rFonts w:eastAsia="ＭＳ 明朝"/>
                <w:lang w:eastAsia="ja-JP"/>
              </w:rPr>
            </w:pPr>
            <w:r>
              <w:rPr>
                <w:rFonts w:eastAsia="ＭＳ 明朝"/>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0C324DD3" w14:textId="141718FD" w:rsidR="00C4019E" w:rsidRDefault="00C4019E" w:rsidP="00C4019E">
            <w:pPr>
              <w:rPr>
                <w:rFonts w:eastAsia="ＭＳ 明朝"/>
                <w:lang w:eastAsia="ja-JP"/>
              </w:rPr>
            </w:pPr>
            <w:r>
              <w:rPr>
                <w:rFonts w:eastAsia="ＭＳ 明朝"/>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CA1830" w14:paraId="1EBC884C" w14:textId="77777777" w:rsidTr="00756A30">
        <w:tc>
          <w:tcPr>
            <w:tcW w:w="2405" w:type="dxa"/>
          </w:tcPr>
          <w:p w14:paraId="35FFD60F" w14:textId="6C020DB8" w:rsidR="00CA1830" w:rsidRDefault="00CA1830" w:rsidP="00CA1830">
            <w:pPr>
              <w:rPr>
                <w:lang w:eastAsia="zh-CN"/>
              </w:rPr>
            </w:pPr>
            <w:r>
              <w:rPr>
                <w:rFonts w:eastAsia="ＭＳ 明朝" w:hint="eastAsia"/>
                <w:lang w:eastAsia="ja-JP"/>
              </w:rPr>
              <w:t>D</w:t>
            </w:r>
            <w:r>
              <w:rPr>
                <w:rFonts w:eastAsia="ＭＳ 明朝"/>
                <w:lang w:eastAsia="ja-JP"/>
              </w:rPr>
              <w:t>OCOMO</w:t>
            </w:r>
          </w:p>
        </w:tc>
        <w:tc>
          <w:tcPr>
            <w:tcW w:w="12176" w:type="dxa"/>
          </w:tcPr>
          <w:p w14:paraId="32C3DB30" w14:textId="25D53678" w:rsidR="00CA1830" w:rsidRDefault="00CA1830" w:rsidP="00CA1830">
            <w:pPr>
              <w:rPr>
                <w:lang w:eastAsia="zh-CN"/>
              </w:rPr>
            </w:pPr>
            <w:r>
              <w:rPr>
                <w:rFonts w:eastAsia="ＭＳ 明朝"/>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w:t>
            </w:r>
            <w:r>
              <w:rPr>
                <w:rFonts w:eastAsia="ＭＳ 明朝"/>
                <w:lang w:eastAsia="ja-JP"/>
              </w:rPr>
              <w:lastRenderedPageBreak/>
              <w:t xml:space="preserve">specification impact. Then even if we prioritize X=4/8 design, we think X=1 should be supported anyway. </w:t>
            </w:r>
          </w:p>
        </w:tc>
      </w:tr>
      <w:tr w:rsidR="0092510D" w14:paraId="58728C1E" w14:textId="77777777" w:rsidTr="00756A30">
        <w:tc>
          <w:tcPr>
            <w:tcW w:w="2405" w:type="dxa"/>
          </w:tcPr>
          <w:p w14:paraId="59B7C928" w14:textId="71880837" w:rsidR="0092510D" w:rsidRDefault="0092510D" w:rsidP="0092510D">
            <w:pPr>
              <w:rPr>
                <w:rFonts w:eastAsia="ＭＳ 明朝" w:hint="eastAsia"/>
                <w:lang w:eastAsia="ja-JP"/>
              </w:rPr>
            </w:pPr>
            <w:r>
              <w:rPr>
                <w:rFonts w:eastAsia="ＭＳ 明朝"/>
                <w:lang w:eastAsia="ja-JP"/>
              </w:rPr>
              <w:lastRenderedPageBreak/>
              <w:t>Sharp</w:t>
            </w:r>
          </w:p>
        </w:tc>
        <w:tc>
          <w:tcPr>
            <w:tcW w:w="12176" w:type="dxa"/>
          </w:tcPr>
          <w:p w14:paraId="7AACF651" w14:textId="0AB01F11" w:rsidR="0092510D" w:rsidRDefault="0092510D" w:rsidP="0092510D">
            <w:pPr>
              <w:rPr>
                <w:rFonts w:eastAsia="ＭＳ 明朝"/>
                <w:lang w:eastAsia="ja-JP"/>
              </w:rPr>
            </w:pPr>
            <w:r w:rsidRPr="00E93108">
              <w:rPr>
                <w:rFonts w:eastAsia="ＭＳ 明朝"/>
                <w:lang w:eastAsia="ja-JP"/>
              </w:rPr>
              <w:t>We have the same concerns as Huawei in the 2nd round.</w:t>
            </w:r>
            <w:r>
              <w:rPr>
                <w:rFonts w:eastAsia="ＭＳ 明朝"/>
                <w:lang w:eastAsia="ja-JP"/>
              </w:rPr>
              <w:t xml:space="preserve"> As Erics</w:t>
            </w:r>
            <w:r w:rsidRPr="00E00D04">
              <w:rPr>
                <w:rFonts w:eastAsia="ＭＳ 明朝"/>
                <w:lang w:eastAsia="ja-JP"/>
              </w:rPr>
              <w:t>son points out, additional values of X should be considered after all designs at X=4/8 are completed.</w:t>
            </w:r>
            <w:bookmarkStart w:id="2" w:name="_GoBack"/>
            <w:bookmarkEnd w:id="2"/>
          </w:p>
        </w:tc>
      </w:tr>
      <w:tr w:rsidR="0092510D" w14:paraId="718E8132" w14:textId="77777777" w:rsidTr="00756A30">
        <w:tc>
          <w:tcPr>
            <w:tcW w:w="2405" w:type="dxa"/>
          </w:tcPr>
          <w:p w14:paraId="2564D206" w14:textId="77777777" w:rsidR="0092510D" w:rsidRDefault="0092510D" w:rsidP="0092510D">
            <w:pPr>
              <w:rPr>
                <w:rFonts w:eastAsia="ＭＳ 明朝" w:hint="eastAsia"/>
                <w:lang w:eastAsia="ja-JP"/>
              </w:rPr>
            </w:pPr>
          </w:p>
        </w:tc>
        <w:tc>
          <w:tcPr>
            <w:tcW w:w="12176" w:type="dxa"/>
          </w:tcPr>
          <w:p w14:paraId="27DA0214" w14:textId="77777777" w:rsidR="0092510D" w:rsidRDefault="0092510D" w:rsidP="0092510D">
            <w:pPr>
              <w:rPr>
                <w:rFonts w:eastAsia="ＭＳ 明朝"/>
                <w:lang w:eastAsia="ja-JP"/>
              </w:rPr>
            </w:pPr>
          </w:p>
        </w:tc>
      </w:tr>
    </w:tbl>
    <w:p w14:paraId="4EDD3E5C" w14:textId="77777777" w:rsidR="00756A30" w:rsidRDefault="00756A30">
      <w:pPr>
        <w:rPr>
          <w:lang w:eastAsia="zh-CN"/>
        </w:rPr>
      </w:pPr>
    </w:p>
    <w:p w14:paraId="20722847" w14:textId="77777777" w:rsidR="001315D3" w:rsidRDefault="00734BFE">
      <w:pPr>
        <w:pStyle w:val="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20722849" w14:textId="77777777" w:rsidR="001315D3" w:rsidRDefault="00734BFE">
      <w:pPr>
        <w:pStyle w:val="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aff1"/>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850" w14:textId="77777777" w:rsidR="001315D3" w:rsidRDefault="00734BFE">
            <w:pPr>
              <w:rPr>
                <w:rFonts w:eastAsia="ＭＳ 明朝"/>
                <w:lang w:eastAsia="ja-JP"/>
              </w:rPr>
            </w:pPr>
            <w:r>
              <w:rPr>
                <w:rFonts w:eastAsia="ＭＳ 明朝"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 xml:space="preserve">Agree the proposal. We prefer to continue the discussion after X is decided since the allowable range for Y value may vary depending on X. Also, it is necessary to set the upper bound to avoid overly frequent monitoring. For that value, X/2 seems reasonable as </w:t>
            </w:r>
            <w:r>
              <w:rPr>
                <w:lang w:eastAsia="zh-CN"/>
              </w:rPr>
              <w:lastRenderedPageBreak/>
              <w:t>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lastRenderedPageBreak/>
              <w:t>ZTE, Sanechips</w:t>
            </w:r>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889" w14:textId="77777777" w:rsidR="001315D3" w:rsidRDefault="00734BFE">
            <w:pPr>
              <w:rPr>
                <w:rFonts w:eastAsia="ＭＳ 明朝"/>
                <w:lang w:eastAsia="ja-JP"/>
              </w:rPr>
            </w:pPr>
            <w:r>
              <w:rPr>
                <w:rFonts w:eastAsia="ＭＳ 明朝"/>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072288A" w14:textId="77777777" w:rsidR="001315D3" w:rsidRDefault="00734BFE">
            <w:pPr>
              <w:pStyle w:val="aff8"/>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aff8"/>
              <w:numPr>
                <w:ilvl w:val="1"/>
                <w:numId w:val="20"/>
              </w:numPr>
              <w:snapToGrid/>
              <w:spacing w:after="80" w:line="240" w:lineRule="auto"/>
              <w:rPr>
                <w:szCs w:val="18"/>
              </w:rPr>
            </w:pPr>
            <w:r>
              <w:rPr>
                <w:szCs w:val="18"/>
              </w:rPr>
              <w:lastRenderedPageBreak/>
              <w:t>For 960 kHz SCS: (X, Y) = (8, 2), (8, 3), (8, 4)</w:t>
            </w:r>
            <w:r>
              <w:rPr>
                <w:rFonts w:eastAsia="ＭＳ 明朝"/>
                <w:lang w:eastAsia="ja-JP"/>
              </w:rPr>
              <w:t xml:space="preserve"> </w:t>
            </w:r>
          </w:p>
          <w:p w14:paraId="2072288C" w14:textId="77777777" w:rsidR="001315D3" w:rsidRDefault="00734BFE">
            <w:pPr>
              <w:rPr>
                <w:sz w:val="20"/>
              </w:rPr>
            </w:pPr>
            <w:r>
              <w:rPr>
                <w:rFonts w:eastAsia="ＭＳ 明朝"/>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lastRenderedPageBreak/>
              <w:t>H</w:t>
            </w:r>
            <w:r>
              <w:t>uawei, HiSilicon</w:t>
            </w:r>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aff8"/>
        <w:numPr>
          <w:ilvl w:val="0"/>
          <w:numId w:val="21"/>
        </w:numPr>
        <w:rPr>
          <w:lang w:eastAsia="zh-CN"/>
        </w:rPr>
      </w:pPr>
      <w:r>
        <w:rPr>
          <w:lang w:eastAsia="zh-CN"/>
        </w:rPr>
        <w:t>1&lt;=Y&lt;=X/2</w:t>
      </w:r>
    </w:p>
    <w:p w14:paraId="2072289A" w14:textId="77777777" w:rsidR="001315D3" w:rsidRDefault="00734BFE">
      <w:pPr>
        <w:pStyle w:val="aff8"/>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1"/>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8A0" w14:textId="77777777" w:rsidR="001315D3" w:rsidRDefault="00734BFE">
            <w:pPr>
              <w:rPr>
                <w:rFonts w:eastAsia="ＭＳ 明朝"/>
                <w:lang w:eastAsia="ja-JP"/>
              </w:rPr>
            </w:pPr>
            <w:r>
              <w:rPr>
                <w:rFonts w:eastAsia="ＭＳ 明朝"/>
                <w:lang w:eastAsia="ja-JP"/>
              </w:rPr>
              <w:t xml:space="preserve">We are fine with the constraints on Y as </w:t>
            </w:r>
            <w:r>
              <w:rPr>
                <w:lang w:eastAsia="zh-CN"/>
              </w:rPr>
              <w:t xml:space="preserve">1&lt;=Y&lt;=X/2. </w:t>
            </w:r>
            <w:r>
              <w:rPr>
                <w:rFonts w:eastAsia="ＭＳ 明朝"/>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ＭＳ 明朝"/>
                <w:lang w:eastAsia="ja-JP"/>
              </w:rPr>
              <w:t>Intel</w:t>
            </w:r>
          </w:p>
        </w:tc>
        <w:tc>
          <w:tcPr>
            <w:tcW w:w="12176" w:type="dxa"/>
          </w:tcPr>
          <w:p w14:paraId="207228A3" w14:textId="77777777" w:rsidR="001315D3" w:rsidRDefault="00734BFE">
            <w:pPr>
              <w:rPr>
                <w:lang w:eastAsia="zh-CN"/>
              </w:rPr>
            </w:pPr>
            <w:r>
              <w:rPr>
                <w:rFonts w:eastAsia="ＭＳ 明朝"/>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ZTE, Sanechips</w:t>
            </w:r>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ＭＳ 明朝" w:hint="eastAsia"/>
                <w:lang w:eastAsia="zh-CN"/>
              </w:rPr>
              <w:t>onsidering the potential back-to-back monitoring issues, it may be the best to set 1</w:t>
            </w:r>
            <w:r>
              <w:rPr>
                <w:rFonts w:ascii="SimSun" w:eastAsia="SimSun" w:hAnsi="SimSun" w:cs="SimSun" w:hint="eastAsia"/>
                <w:lang w:eastAsia="zh-CN"/>
              </w:rPr>
              <w:t>≦</w:t>
            </w:r>
            <w:r>
              <w:rPr>
                <w:rFonts w:eastAsia="ＭＳ 明朝" w:hint="eastAsia"/>
                <w:lang w:eastAsia="zh-CN"/>
              </w:rPr>
              <w:t>Y</w:t>
            </w:r>
            <w:r>
              <w:rPr>
                <w:rFonts w:ascii="SimSun" w:eastAsia="SimSun" w:hAnsi="SimSun" w:cs="SimSun" w:hint="eastAsia"/>
                <w:lang w:eastAsia="zh-CN"/>
              </w:rPr>
              <w:t>≦</w:t>
            </w:r>
            <w:r>
              <w:rPr>
                <w:rFonts w:eastAsia="ＭＳ 明朝"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ＭＳ 明朝"/>
                <w:lang w:eastAsia="ja-JP"/>
              </w:rPr>
              <w:t>Qualcomm</w:t>
            </w:r>
          </w:p>
        </w:tc>
        <w:tc>
          <w:tcPr>
            <w:tcW w:w="12176" w:type="dxa"/>
          </w:tcPr>
          <w:p w14:paraId="12FEC0F6" w14:textId="77777777" w:rsidR="00BE2B08" w:rsidRDefault="00BE2B08" w:rsidP="00BE2B08">
            <w:pPr>
              <w:rPr>
                <w:rFonts w:eastAsia="ＭＳ 明朝"/>
                <w:lang w:eastAsia="ja-JP"/>
              </w:rPr>
            </w:pPr>
            <w:r>
              <w:rPr>
                <w:rFonts w:eastAsia="ＭＳ 明朝"/>
                <w:lang w:eastAsia="ja-JP"/>
              </w:rPr>
              <w:t>As we commented in the first round, we have concerns on the proposal:</w:t>
            </w:r>
          </w:p>
          <w:p w14:paraId="523D57E3" w14:textId="77777777" w:rsidR="00BE2B08" w:rsidRDefault="00BE2B08" w:rsidP="00BE2B08">
            <w:pPr>
              <w:pStyle w:val="aff8"/>
              <w:numPr>
                <w:ilvl w:val="0"/>
                <w:numId w:val="21"/>
              </w:numPr>
              <w:rPr>
                <w:lang w:eastAsia="zh-CN"/>
              </w:rPr>
            </w:pPr>
            <w:r>
              <w:rPr>
                <w:rFonts w:eastAsia="ＭＳ 明朝"/>
                <w:lang w:eastAsia="ja-JP"/>
              </w:rPr>
              <w:lastRenderedPageBreak/>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aff8"/>
              <w:numPr>
                <w:ilvl w:val="0"/>
                <w:numId w:val="18"/>
              </w:numPr>
              <w:rPr>
                <w:rFonts w:eastAsia="ＭＳ 明朝"/>
                <w:lang w:eastAsia="ja-JP"/>
              </w:rPr>
            </w:pPr>
            <w:r>
              <w:rPr>
                <w:rFonts w:eastAsia="ＭＳ 明朝"/>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aff8"/>
              <w:numPr>
                <w:ilvl w:val="0"/>
                <w:numId w:val="18"/>
              </w:numPr>
              <w:rPr>
                <w:rFonts w:eastAsia="ＭＳ 明朝"/>
                <w:lang w:eastAsia="ja-JP"/>
              </w:rPr>
            </w:pPr>
            <w:r>
              <w:rPr>
                <w:rFonts w:eastAsia="ＭＳ 明朝"/>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aff8"/>
              <w:numPr>
                <w:ilvl w:val="0"/>
                <w:numId w:val="18"/>
              </w:numPr>
              <w:rPr>
                <w:rFonts w:eastAsia="ＭＳ 明朝"/>
                <w:lang w:eastAsia="ja-JP"/>
              </w:rPr>
            </w:pPr>
            <w:r>
              <w:rPr>
                <w:rFonts w:eastAsia="ＭＳ 明朝"/>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aff8"/>
              <w:numPr>
                <w:ilvl w:val="0"/>
                <w:numId w:val="18"/>
              </w:numPr>
              <w:rPr>
                <w:rFonts w:eastAsia="ＭＳ 明朝"/>
                <w:lang w:eastAsia="ja-JP"/>
              </w:rPr>
            </w:pPr>
            <w:r>
              <w:rPr>
                <w:rFonts w:eastAsia="ＭＳ 明朝"/>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ＭＳ 明朝"/>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ＭＳ 明朝"/>
                <w:lang w:eastAsia="ja-JP"/>
              </w:rPr>
            </w:pPr>
            <w:r>
              <w:rPr>
                <w:rFonts w:eastAsia="ＭＳ 明朝"/>
                <w:lang w:eastAsia="ja-JP"/>
              </w:rPr>
              <w:lastRenderedPageBreak/>
              <w:t>Nokia, NSB</w:t>
            </w:r>
          </w:p>
        </w:tc>
        <w:tc>
          <w:tcPr>
            <w:tcW w:w="12176" w:type="dxa"/>
          </w:tcPr>
          <w:p w14:paraId="0887DB9E" w14:textId="1DB81EC1" w:rsidR="005C52C8" w:rsidRDefault="005C52C8" w:rsidP="00BE2B08">
            <w:pPr>
              <w:rPr>
                <w:rFonts w:eastAsia="ＭＳ 明朝"/>
                <w:lang w:eastAsia="ja-JP"/>
              </w:rPr>
            </w:pPr>
            <w:r>
              <w:rPr>
                <w:rFonts w:eastAsia="ＭＳ 明朝"/>
                <w:lang w:eastAsia="ja-JP"/>
              </w:rPr>
              <w:t>We support the proposal.</w:t>
            </w:r>
          </w:p>
        </w:tc>
      </w:tr>
      <w:tr w:rsidR="00D46742" w14:paraId="6BCC9134" w14:textId="77777777">
        <w:tc>
          <w:tcPr>
            <w:tcW w:w="2405" w:type="dxa"/>
          </w:tcPr>
          <w:p w14:paraId="1C051E40" w14:textId="7A604DC3" w:rsidR="00D46742" w:rsidRDefault="00D46742" w:rsidP="00D46742">
            <w:pPr>
              <w:rPr>
                <w:rFonts w:eastAsia="ＭＳ 明朝"/>
                <w:lang w:eastAsia="ja-JP"/>
              </w:rPr>
            </w:pPr>
            <w:r>
              <w:rPr>
                <w:rFonts w:eastAsia="ＭＳ 明朝"/>
                <w:lang w:eastAsia="ja-JP"/>
              </w:rPr>
              <w:t>Lenovo, Motorola Mobility</w:t>
            </w:r>
          </w:p>
        </w:tc>
        <w:tc>
          <w:tcPr>
            <w:tcW w:w="12176" w:type="dxa"/>
          </w:tcPr>
          <w:p w14:paraId="5B942C7F" w14:textId="77777777" w:rsidR="00D46742" w:rsidRDefault="00D46742" w:rsidP="00D46742">
            <w:pPr>
              <w:rPr>
                <w:rFonts w:eastAsia="ＭＳ 明朝"/>
                <w:lang w:eastAsia="ja-JP"/>
              </w:rPr>
            </w:pPr>
            <w:r>
              <w:rPr>
                <w:rFonts w:eastAsia="ＭＳ 明朝"/>
                <w:lang w:eastAsia="ja-JP"/>
              </w:rPr>
              <w:t>We have following views on constraints related to Y</w:t>
            </w:r>
          </w:p>
          <w:p w14:paraId="5E7BEB50" w14:textId="77777777" w:rsidR="00D46742" w:rsidRDefault="00D46742" w:rsidP="00D46742">
            <w:pPr>
              <w:pStyle w:val="aff8"/>
              <w:numPr>
                <w:ilvl w:val="0"/>
                <w:numId w:val="20"/>
              </w:numPr>
              <w:rPr>
                <w:rFonts w:eastAsia="ＭＳ 明朝"/>
                <w:lang w:eastAsia="ja-JP"/>
              </w:rPr>
            </w:pPr>
            <w:r w:rsidRPr="00AB766E">
              <w:rPr>
                <w:rFonts w:eastAsia="ＭＳ 明朝"/>
                <w:lang w:eastAsia="ja-JP"/>
              </w:rPr>
              <w:t>Unit of Y should be in slots</w:t>
            </w:r>
          </w:p>
          <w:p w14:paraId="52FF3A79" w14:textId="77777777" w:rsidR="00D46742" w:rsidRDefault="00D46742" w:rsidP="00D46742">
            <w:pPr>
              <w:pStyle w:val="aff8"/>
              <w:numPr>
                <w:ilvl w:val="0"/>
                <w:numId w:val="20"/>
              </w:numPr>
              <w:rPr>
                <w:rFonts w:eastAsia="ＭＳ 明朝"/>
                <w:lang w:eastAsia="ja-JP"/>
              </w:rPr>
            </w:pPr>
            <w:r>
              <w:rPr>
                <w:rFonts w:eastAsia="ＭＳ 明朝"/>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aff8"/>
              <w:numPr>
                <w:ilvl w:val="0"/>
                <w:numId w:val="20"/>
              </w:numPr>
              <w:rPr>
                <w:rFonts w:eastAsia="ＭＳ 明朝"/>
                <w:lang w:eastAsia="ja-JP"/>
              </w:rPr>
            </w:pPr>
            <w:r>
              <w:rPr>
                <w:rFonts w:eastAsia="ＭＳ 明朝"/>
                <w:lang w:eastAsia="ja-JP"/>
              </w:rPr>
              <w:t>Y &lt;=  X/2</w:t>
            </w:r>
          </w:p>
          <w:p w14:paraId="0B663A05" w14:textId="77777777" w:rsidR="00D46742" w:rsidRDefault="00D46742" w:rsidP="00D46742">
            <w:pPr>
              <w:rPr>
                <w:rFonts w:eastAsia="ＭＳ 明朝"/>
                <w:lang w:eastAsia="ja-JP"/>
              </w:rPr>
            </w:pPr>
          </w:p>
        </w:tc>
      </w:tr>
      <w:tr w:rsidR="00D90062" w14:paraId="2EEFC436" w14:textId="77777777">
        <w:tc>
          <w:tcPr>
            <w:tcW w:w="2405" w:type="dxa"/>
          </w:tcPr>
          <w:p w14:paraId="69AAFE75" w14:textId="206EA5FC" w:rsidR="00D90062" w:rsidRDefault="00D90062" w:rsidP="00D46742">
            <w:pPr>
              <w:rPr>
                <w:rFonts w:eastAsia="ＭＳ 明朝"/>
                <w:lang w:eastAsia="ja-JP"/>
              </w:rPr>
            </w:pPr>
            <w:r>
              <w:rPr>
                <w:rFonts w:eastAsia="ＭＳ 明朝"/>
                <w:lang w:eastAsia="ja-JP"/>
              </w:rPr>
              <w:t>InterDigital</w:t>
            </w:r>
          </w:p>
        </w:tc>
        <w:tc>
          <w:tcPr>
            <w:tcW w:w="12176" w:type="dxa"/>
          </w:tcPr>
          <w:p w14:paraId="5FF0AB7D" w14:textId="7CD2F3B6" w:rsidR="00D90062" w:rsidRDefault="00D90062" w:rsidP="00D46742">
            <w:pPr>
              <w:rPr>
                <w:rFonts w:eastAsia="ＭＳ 明朝"/>
                <w:lang w:eastAsia="ja-JP"/>
              </w:rPr>
            </w:pPr>
            <w:r>
              <w:rPr>
                <w:rFonts w:eastAsia="ＭＳ 明朝"/>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to change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 xml:space="preserve">groups, it </w:t>
            </w:r>
            <w:r w:rsidRPr="00BA2101">
              <w:rPr>
                <w:lang w:eastAsia="zh-CN"/>
              </w:rPr>
              <w:lastRenderedPageBreak/>
              <w:t>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aff8"/>
              <w:numPr>
                <w:ilvl w:val="0"/>
                <w:numId w:val="21"/>
              </w:numPr>
              <w:rPr>
                <w:lang w:eastAsia="zh-CN"/>
              </w:rPr>
            </w:pPr>
            <w:r>
              <w:rPr>
                <w:lang w:eastAsia="zh-CN"/>
              </w:rPr>
              <w:t>1&lt;=Y&lt;=X/2</w:t>
            </w:r>
          </w:p>
          <w:p w14:paraId="5F1ADEEF" w14:textId="77777777" w:rsidR="001E1663" w:rsidRDefault="001E1663" w:rsidP="001E1663">
            <w:pPr>
              <w:pStyle w:val="aff8"/>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ＭＳ 明朝"/>
                <w:lang w:eastAsia="ko-KR"/>
              </w:rPr>
            </w:pPr>
            <w:r>
              <w:rPr>
                <w:rFonts w:eastAsia="ＭＳ 明朝"/>
                <w:lang w:eastAsia="ko-KR"/>
              </w:rPr>
              <w:lastRenderedPageBreak/>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ＭＳ 明朝"/>
                <w:lang w:eastAsia="ko-KR"/>
              </w:rPr>
            </w:pPr>
            <w:r>
              <w:rPr>
                <w:rFonts w:eastAsia="ＭＳ 明朝"/>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ＭＳ 明朝"/>
                <w:lang w:eastAsia="ko-KR"/>
              </w:rPr>
            </w:pPr>
            <w:r>
              <w:rPr>
                <w:rFonts w:eastAsia="ＭＳ 明朝"/>
                <w:lang w:eastAsia="ko-KR"/>
              </w:rPr>
              <w:t>Samsung</w:t>
            </w:r>
          </w:p>
        </w:tc>
        <w:tc>
          <w:tcPr>
            <w:tcW w:w="12176" w:type="dxa"/>
            <w:shd w:val="clear" w:color="auto" w:fill="auto"/>
          </w:tcPr>
          <w:p w14:paraId="5D19F756" w14:textId="3CDD72FB" w:rsidR="0092197C" w:rsidRPr="0092197C" w:rsidRDefault="0092197C" w:rsidP="0092197C">
            <w:pPr>
              <w:pStyle w:val="aff8"/>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aff8"/>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aff8"/>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ＭＳ 明朝"/>
                <w:lang w:eastAsia="ko-KR"/>
              </w:rPr>
            </w:pPr>
            <w:r>
              <w:rPr>
                <w:rFonts w:eastAsia="ＭＳ 明朝"/>
                <w:lang w:eastAsia="ko-KR"/>
              </w:rPr>
              <w:lastRenderedPageBreak/>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ＭＳ 明朝"/>
                <w:sz w:val="20"/>
                <w:lang w:eastAsia="ko-KR"/>
              </w:rPr>
            </w:pPr>
            <w:r>
              <w:rPr>
                <w:rFonts w:eastAsia="ＭＳ 明朝"/>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ＭＳ 明朝"/>
                <w:lang w:eastAsia="ko-KR"/>
              </w:rPr>
            </w:pPr>
            <w:r>
              <w:rPr>
                <w:rFonts w:eastAsia="ＭＳ 明朝"/>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ＭＳ 明朝"/>
                <w:lang w:eastAsia="ko-KR"/>
              </w:rPr>
            </w:pPr>
            <w:r>
              <w:rPr>
                <w:rFonts w:eastAsia="ＭＳ 明朝"/>
                <w:sz w:val="20"/>
                <w:lang w:eastAsia="ko-KR"/>
              </w:rPr>
              <w:t>CATT</w:t>
            </w:r>
          </w:p>
        </w:tc>
        <w:tc>
          <w:tcPr>
            <w:tcW w:w="12176" w:type="dxa"/>
            <w:vAlign w:val="top"/>
          </w:tcPr>
          <w:p w14:paraId="1BA13AEC" w14:textId="2ED345FC" w:rsidR="00E47F35" w:rsidRDefault="00E47F35" w:rsidP="00E47F35">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ＭＳ 明朝"/>
                <w:lang w:eastAsia="ja-JP"/>
              </w:rPr>
            </w:pPr>
            <w:r w:rsidRPr="006F2484">
              <w:rPr>
                <w:rFonts w:eastAsia="ＭＳ 明朝" w:hint="eastAsia"/>
                <w:lang w:eastAsia="ja-JP"/>
              </w:rPr>
              <w:t>Sharp</w:t>
            </w:r>
          </w:p>
        </w:tc>
        <w:tc>
          <w:tcPr>
            <w:tcW w:w="12176" w:type="dxa"/>
            <w:vAlign w:val="top"/>
          </w:tcPr>
          <w:p w14:paraId="0450F2B7" w14:textId="4C95E695" w:rsidR="006F2484" w:rsidRPr="006F2484" w:rsidRDefault="006F2484" w:rsidP="00E47F35">
            <w:pPr>
              <w:rPr>
                <w:rFonts w:eastAsia="ＭＳ 明朝"/>
                <w:lang w:eastAsia="ja-JP"/>
              </w:rPr>
            </w:pPr>
            <w:r w:rsidRPr="006F2484">
              <w:rPr>
                <w:rFonts w:eastAsia="ＭＳ 明朝"/>
                <w:lang w:eastAsia="ja-JP"/>
              </w:rPr>
              <w:t>W</w:t>
            </w:r>
            <w:r w:rsidRPr="006F2484">
              <w:rPr>
                <w:rFonts w:eastAsia="ＭＳ 明朝" w:hint="eastAsia"/>
                <w:lang w:eastAsia="ja-JP"/>
              </w:rPr>
              <w:t xml:space="preserve">e </w:t>
            </w:r>
            <w:r>
              <w:rPr>
                <w:rFonts w:eastAsia="ＭＳ 明朝"/>
                <w:lang w:eastAsia="ja-JP"/>
              </w:rPr>
              <w:t>sup</w:t>
            </w:r>
            <w:r w:rsidRPr="006F2484">
              <w:rPr>
                <w:rFonts w:eastAsia="ＭＳ 明朝"/>
                <w:lang w:eastAsia="ja-JP"/>
              </w:rPr>
              <w:t xml:space="preserve">port </w:t>
            </w:r>
            <w:r>
              <w:rPr>
                <w:rFonts w:eastAsia="ＭＳ 明朝"/>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ＭＳ 明朝"/>
                <w:lang w:eastAsia="ko-KR"/>
              </w:rPr>
            </w:pPr>
            <w:r>
              <w:rPr>
                <w:rFonts w:eastAsia="ＭＳ 明朝"/>
                <w:lang w:eastAsia="ko-KR"/>
              </w:rPr>
              <w:t>Sony</w:t>
            </w:r>
          </w:p>
        </w:tc>
        <w:tc>
          <w:tcPr>
            <w:tcW w:w="12176" w:type="dxa"/>
            <w:vAlign w:val="top"/>
          </w:tcPr>
          <w:p w14:paraId="4679F2C3" w14:textId="67263964" w:rsidR="006F2484" w:rsidRPr="00A050EA" w:rsidRDefault="00A050EA" w:rsidP="00E47F35">
            <w:pPr>
              <w:rPr>
                <w:rFonts w:eastAsia="ＭＳ 明朝"/>
                <w:lang w:eastAsia="ja-JP"/>
              </w:rPr>
            </w:pPr>
            <w:r>
              <w:rPr>
                <w:rFonts w:eastAsia="ＭＳ 明朝"/>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ＭＳ 明朝"/>
                <w:lang w:eastAsia="ja-JP"/>
              </w:rPr>
            </w:pPr>
            <w:r w:rsidRPr="00CC61A4">
              <w:rPr>
                <w:rFonts w:eastAsia="ＭＳ 明朝" w:hint="eastAsia"/>
                <w:lang w:eastAsia="ja-JP"/>
              </w:rPr>
              <w:t>Huawei, HiSilicon</w:t>
            </w:r>
          </w:p>
        </w:tc>
        <w:tc>
          <w:tcPr>
            <w:tcW w:w="12176" w:type="dxa"/>
          </w:tcPr>
          <w:p w14:paraId="08A061C4" w14:textId="77777777" w:rsidR="00CC61A4" w:rsidRPr="00CC61A4" w:rsidRDefault="00CC61A4" w:rsidP="00EB3D12">
            <w:pPr>
              <w:rPr>
                <w:rFonts w:eastAsia="ＭＳ 明朝"/>
                <w:lang w:eastAsia="ja-JP"/>
              </w:rPr>
            </w:pPr>
            <w:r w:rsidRPr="00CC61A4">
              <w:rPr>
                <w:rFonts w:eastAsia="ＭＳ 明朝" w:hint="eastAsia"/>
                <w:lang w:eastAsia="ja-JP"/>
              </w:rPr>
              <w:t xml:space="preserve">We are ok with the proposal, and given the discussion we think it may help to </w:t>
            </w:r>
            <w:r w:rsidRPr="00CC61A4">
              <w:rPr>
                <w:rFonts w:eastAsia="ＭＳ 明朝"/>
                <w:lang w:eastAsia="ja-JP"/>
              </w:rPr>
              <w:t xml:space="preserve">jointly </w:t>
            </w:r>
            <w:r w:rsidRPr="00CC61A4">
              <w:rPr>
                <w:rFonts w:eastAsia="ＭＳ 明朝" w:hint="eastAsia"/>
                <w:lang w:eastAsia="ja-JP"/>
              </w:rPr>
              <w:t>discuss Y and restrictions on the monitoring occasions (which symbols) within the Y slots</w:t>
            </w:r>
            <w:r w:rsidRPr="00CC61A4">
              <w:rPr>
                <w:rFonts w:eastAsia="ＭＳ 明朝"/>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ＭＳ 明朝"/>
                <w:lang w:eastAsia="ja-JP"/>
              </w:rPr>
            </w:pPr>
            <w:r>
              <w:rPr>
                <w:rFonts w:hint="eastAsia"/>
                <w:lang w:eastAsia="zh-CN"/>
              </w:rPr>
              <w:lastRenderedPageBreak/>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ＭＳ 明朝"/>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t>Revise Alt 1 to the following:</w:t>
      </w:r>
    </w:p>
    <w:p w14:paraId="6627F896" w14:textId="77777777" w:rsidR="00756A30" w:rsidRPr="00756A30" w:rsidRDefault="00756A30" w:rsidP="00756A30">
      <w:pPr>
        <w:pStyle w:val="aff8"/>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aff8"/>
        <w:numPr>
          <w:ilvl w:val="1"/>
          <w:numId w:val="70"/>
        </w:numPr>
      </w:pPr>
      <w:r w:rsidRPr="00756A30">
        <w:t>Each slot group consists of X slots</w:t>
      </w:r>
    </w:p>
    <w:p w14:paraId="7A58AB91" w14:textId="77777777" w:rsidR="00756A30" w:rsidRPr="00756A30" w:rsidRDefault="00756A30" w:rsidP="00756A30">
      <w:pPr>
        <w:pStyle w:val="aff8"/>
        <w:numPr>
          <w:ilvl w:val="1"/>
          <w:numId w:val="70"/>
        </w:numPr>
      </w:pPr>
      <w:r w:rsidRPr="00756A30">
        <w:t>Slot groups are consecutive and non-overlapping</w:t>
      </w:r>
    </w:p>
    <w:p w14:paraId="36BACD5E" w14:textId="77777777" w:rsidR="00756A30" w:rsidRPr="00756A30" w:rsidRDefault="00756A30" w:rsidP="00756A30">
      <w:pPr>
        <w:pStyle w:val="aff8"/>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aff8"/>
        <w:numPr>
          <w:ilvl w:val="1"/>
          <w:numId w:val="70"/>
        </w:numPr>
      </w:pPr>
      <w:r w:rsidRPr="00756A30">
        <w:t>FFS: Supported values/constraints of X and Y, e.g. Y&lt;=X, Y=X</w:t>
      </w:r>
    </w:p>
    <w:p w14:paraId="4554A7CB" w14:textId="77777777" w:rsidR="00756A30" w:rsidRPr="00756A30" w:rsidRDefault="00756A30" w:rsidP="00756A30">
      <w:pPr>
        <w:pStyle w:val="aff8"/>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aff8"/>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aff8"/>
        <w:numPr>
          <w:ilvl w:val="0"/>
          <w:numId w:val="69"/>
        </w:numPr>
        <w:rPr>
          <w:lang w:val="en-GB" w:eastAsia="zh-CN"/>
        </w:rPr>
      </w:pPr>
      <w:r w:rsidRPr="00756A30">
        <w:rPr>
          <w:lang w:val="en-GB" w:eastAsia="zh-CN"/>
        </w:rPr>
        <w:t>For the supported values of Y, 1&lt;=Y&lt;=X/2 (both in units of slot) when X&gt;1 is the a starting point for further discussion.</w:t>
      </w:r>
    </w:p>
    <w:p w14:paraId="02C98D94" w14:textId="77777777" w:rsidR="00756A30" w:rsidRPr="00756A30" w:rsidRDefault="00756A30" w:rsidP="00756A30">
      <w:pPr>
        <w:pStyle w:val="aff8"/>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aff8"/>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aff8"/>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aff8"/>
        <w:numPr>
          <w:ilvl w:val="1"/>
          <w:numId w:val="70"/>
        </w:numPr>
      </w:pPr>
      <w:r w:rsidRPr="00756A30">
        <w:t>Each slot group consists of X slots</w:t>
      </w:r>
    </w:p>
    <w:p w14:paraId="390DC777" w14:textId="77777777" w:rsidR="00756A30" w:rsidRPr="00756A30" w:rsidRDefault="00756A30" w:rsidP="00756A30">
      <w:pPr>
        <w:pStyle w:val="aff8"/>
        <w:numPr>
          <w:ilvl w:val="1"/>
          <w:numId w:val="70"/>
        </w:numPr>
      </w:pPr>
      <w:r w:rsidRPr="00756A30">
        <w:t>Slot groups are consecutive and non-overlapping</w:t>
      </w:r>
    </w:p>
    <w:p w14:paraId="60A9EF5A" w14:textId="77777777" w:rsidR="00756A30" w:rsidRPr="00756A30" w:rsidRDefault="00756A30" w:rsidP="00756A30">
      <w:pPr>
        <w:pStyle w:val="aff8"/>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aff8"/>
        <w:numPr>
          <w:ilvl w:val="1"/>
          <w:numId w:val="70"/>
        </w:numPr>
      </w:pPr>
      <w:r w:rsidRPr="00756A30">
        <w:t>FFS: Supported values/constraints of X and Y, e.g. Y&lt;=X, Y=X</w:t>
      </w:r>
    </w:p>
    <w:p w14:paraId="0D0208A5" w14:textId="77777777" w:rsidR="00756A30" w:rsidRPr="00756A30" w:rsidRDefault="00756A30" w:rsidP="00756A30">
      <w:pPr>
        <w:pStyle w:val="aff8"/>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aff8"/>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ＭＳ 明朝"/>
                <w:lang w:eastAsia="ja-JP"/>
              </w:rPr>
            </w:pPr>
            <w:r>
              <w:rPr>
                <w:rFonts w:eastAsia="ＭＳ 明朝"/>
                <w:lang w:eastAsia="ja-JP"/>
              </w:rPr>
              <w:t>Samsung</w:t>
            </w:r>
          </w:p>
        </w:tc>
        <w:tc>
          <w:tcPr>
            <w:tcW w:w="12176" w:type="dxa"/>
          </w:tcPr>
          <w:p w14:paraId="7A971B95" w14:textId="360AC934" w:rsidR="00CF29F3" w:rsidRPr="00CF29F3" w:rsidRDefault="00CF29F3" w:rsidP="00CF29F3">
            <w:pPr>
              <w:rPr>
                <w:rFonts w:eastAsia="ＭＳ 明朝"/>
                <w:lang w:eastAsia="ja-JP"/>
              </w:rPr>
            </w:pPr>
            <w:r w:rsidRPr="00CF29F3">
              <w:rPr>
                <w:rFonts w:eastAsia="ＭＳ 明朝"/>
                <w:lang w:eastAsia="ja-JP"/>
              </w:rPr>
              <w:t xml:space="preserve">We believe at least the following aspects need to be resolved before agreeing Alt 1: </w:t>
            </w:r>
          </w:p>
          <w:p w14:paraId="1EDCDE43" w14:textId="74D3C0C4" w:rsidR="007C21D8" w:rsidRPr="00CF29F3" w:rsidRDefault="007C21D8" w:rsidP="007C21D8">
            <w:pPr>
              <w:pStyle w:val="aff8"/>
              <w:numPr>
                <w:ilvl w:val="0"/>
                <w:numId w:val="71"/>
              </w:numPr>
              <w:rPr>
                <w:rFonts w:ascii="Times New Roman" w:eastAsia="ＭＳ 明朝" w:hAnsi="Times New Roman"/>
                <w:lang w:eastAsia="ja-JP"/>
              </w:rPr>
            </w:pPr>
            <w:r w:rsidRPr="00CF29F3">
              <w:rPr>
                <w:rFonts w:ascii="Times New Roman" w:eastAsia="ＭＳ 明朝"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aff8"/>
              <w:numPr>
                <w:ilvl w:val="0"/>
                <w:numId w:val="71"/>
              </w:numPr>
              <w:rPr>
                <w:rFonts w:ascii="Times New Roman" w:eastAsia="ＭＳ 明朝" w:hAnsi="Times New Roman"/>
                <w:lang w:eastAsia="ja-JP"/>
              </w:rPr>
            </w:pPr>
            <w:r w:rsidRPr="00CF29F3">
              <w:rPr>
                <w:rFonts w:ascii="Times New Roman" w:eastAsia="ＭＳ 明朝" w:hAnsi="Times New Roman"/>
                <w:lang w:eastAsia="ja-JP"/>
              </w:rPr>
              <w:t xml:space="preserve">Secondly, </w:t>
            </w:r>
            <w:r w:rsidR="00CF29F3" w:rsidRPr="00CF29F3">
              <w:rPr>
                <w:rFonts w:ascii="Times New Roman" w:eastAsia="ＭＳ 明朝"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ＭＳ 明朝"/>
                <w:lang w:eastAsia="ja-JP"/>
              </w:rPr>
            </w:pPr>
          </w:p>
        </w:tc>
      </w:tr>
      <w:tr w:rsidR="00756A30" w14:paraId="643346EC" w14:textId="77777777" w:rsidTr="00756A30">
        <w:tc>
          <w:tcPr>
            <w:tcW w:w="2405" w:type="dxa"/>
          </w:tcPr>
          <w:p w14:paraId="42C6BD97" w14:textId="6EA7DDF5" w:rsidR="00756A30" w:rsidRDefault="001738BA" w:rsidP="00756A30">
            <w:pPr>
              <w:rPr>
                <w:lang w:eastAsia="zh-CN"/>
              </w:rPr>
            </w:pPr>
            <w:r>
              <w:rPr>
                <w:lang w:eastAsia="zh-CN"/>
              </w:rPr>
              <w:t>MediaTek</w:t>
            </w:r>
          </w:p>
        </w:tc>
        <w:tc>
          <w:tcPr>
            <w:tcW w:w="12176" w:type="dxa"/>
          </w:tcPr>
          <w:p w14:paraId="181B9DFE" w14:textId="0ED05B82" w:rsidR="0086033C" w:rsidRDefault="001738BA" w:rsidP="001738BA">
            <w:pPr>
              <w:rPr>
                <w:lang w:eastAsia="zh-CN"/>
              </w:rPr>
            </w:pPr>
            <w:r>
              <w:rPr>
                <w:lang w:eastAsia="zh-CN"/>
              </w:rPr>
              <w:t xml:space="preserve">We are </w:t>
            </w:r>
            <w:r w:rsidR="0086033C">
              <w:rPr>
                <w:lang w:eastAsia="zh-CN"/>
              </w:rPr>
              <w:t xml:space="preserve">generally fine </w:t>
            </w:r>
            <w:r>
              <w:rPr>
                <w:lang w:eastAsia="zh-CN"/>
              </w:rPr>
              <w:t>with the proposal</w:t>
            </w:r>
            <w:r w:rsidR="0086033C">
              <w:rPr>
                <w:lang w:eastAsia="zh-CN"/>
              </w:rPr>
              <w:t xml:space="preserve"> but we think there is one point missing</w:t>
            </w:r>
            <w:r>
              <w:rPr>
                <w:lang w:eastAsia="zh-CN"/>
              </w:rPr>
              <w:t xml:space="preserve">. From our point of view, </w:t>
            </w:r>
            <w:r w:rsidR="008F4FE6">
              <w:rPr>
                <w:lang w:eastAsia="zh-CN"/>
              </w:rPr>
              <w:t xml:space="preserve">if we fix the (at most ) Y slots to the beginning of the </w:t>
            </w:r>
            <w:r w:rsidR="0086033C">
              <w:rPr>
                <w:lang w:eastAsia="zh-CN"/>
              </w:rPr>
              <w:t xml:space="preserve">X slots, then </w:t>
            </w:r>
            <w:r>
              <w:rPr>
                <w:lang w:eastAsia="zh-CN"/>
              </w:rPr>
              <w:t>Alt1 is almost the same as Alt2 except the “fixed pattern” part, i.e., other bullets in the proposal can be used to describe Alt2 (hope this is a common observation)</w:t>
            </w:r>
            <w:r w:rsidR="0086033C">
              <w:rPr>
                <w:lang w:eastAsia="zh-CN"/>
              </w:rPr>
              <w:t xml:space="preserve"> </w:t>
            </w:r>
            <w:r w:rsidR="00355376">
              <w:rPr>
                <w:lang w:eastAsia="zh-CN"/>
              </w:rPr>
              <w:t xml:space="preserve">and some monitoring gap separation can be achieved. </w:t>
            </w:r>
            <w:r w:rsidR="0086033C">
              <w:rPr>
                <w:lang w:eastAsia="zh-CN"/>
              </w:rPr>
              <w:t xml:space="preserve">Since the location of the Y slots is FFS, we think at least we should capture the aspect that </w:t>
            </w:r>
          </w:p>
          <w:p w14:paraId="56378DFA" w14:textId="68A1FBAC" w:rsidR="0086033C" w:rsidRDefault="0086033C" w:rsidP="0086033C">
            <w:pPr>
              <w:pStyle w:val="aff8"/>
              <w:numPr>
                <w:ilvl w:val="0"/>
                <w:numId w:val="72"/>
              </w:numPr>
              <w:rPr>
                <w:lang w:eastAsia="zh-CN"/>
              </w:rPr>
            </w:pPr>
            <w:r>
              <w:rPr>
                <w:lang w:eastAsia="zh-CN"/>
              </w:rPr>
              <w:t>M</w:t>
            </w:r>
            <w:r w:rsidRPr="0086033C">
              <w:rPr>
                <w:lang w:eastAsia="zh-CN"/>
              </w:rPr>
              <w:t xml:space="preserve">inimum time separation of X symbols between the first symbol of two consecutive </w:t>
            </w:r>
            <w:r>
              <w:rPr>
                <w:lang w:eastAsia="zh-CN"/>
              </w:rPr>
              <w:t>Y slots</w:t>
            </w:r>
            <w:r w:rsidR="00355376">
              <w:rPr>
                <w:lang w:eastAsia="zh-CN"/>
              </w:rPr>
              <w:t xml:space="preserve"> is maintained</w:t>
            </w:r>
          </w:p>
          <w:p w14:paraId="2940E2BB" w14:textId="77777777" w:rsidR="00355376" w:rsidRDefault="00355376" w:rsidP="00355376">
            <w:pPr>
              <w:rPr>
                <w:lang w:eastAsia="zh-CN"/>
              </w:rPr>
            </w:pPr>
          </w:p>
          <w:p w14:paraId="24E9CF3F" w14:textId="6B3A96D2" w:rsidR="00355376" w:rsidRDefault="00355376" w:rsidP="00355376">
            <w:pPr>
              <w:rPr>
                <w:lang w:eastAsia="zh-CN"/>
              </w:rPr>
            </w:pPr>
            <w:r>
              <w:rPr>
                <w:lang w:eastAsia="zh-CN"/>
              </w:rPr>
              <w:t>The other clarification point is: what is the significance or meaning of “</w:t>
            </w:r>
            <w:r w:rsidRPr="00756A30">
              <w:t>separately</w:t>
            </w:r>
            <w:r>
              <w:rPr>
                <w:lang w:eastAsia="zh-CN"/>
              </w:rPr>
              <w:t>” in the end of the third bullet?</w:t>
            </w:r>
          </w:p>
          <w:p w14:paraId="38C0586A" w14:textId="77777777" w:rsidR="00355376" w:rsidRDefault="00355376" w:rsidP="00355376">
            <w:pPr>
              <w:rPr>
                <w:lang w:eastAsia="zh-CN"/>
              </w:rPr>
            </w:pPr>
          </w:p>
          <w:p w14:paraId="57FC929E" w14:textId="766D3282" w:rsidR="00756A30" w:rsidRDefault="001738BA" w:rsidP="0086033C">
            <w:pPr>
              <w:rPr>
                <w:lang w:eastAsia="zh-CN"/>
              </w:rPr>
            </w:pPr>
            <w:r>
              <w:rPr>
                <w:lang w:eastAsia="zh-CN"/>
              </w:rPr>
              <w:t>To Samsung:</w:t>
            </w:r>
          </w:p>
          <w:p w14:paraId="13348493" w14:textId="49E901BB" w:rsidR="009E2D04" w:rsidRDefault="001738BA" w:rsidP="009E2D04">
            <w:pPr>
              <w:rPr>
                <w:lang w:eastAsia="zh-CN"/>
              </w:rPr>
            </w:pPr>
            <w:r>
              <w:rPr>
                <w:lang w:eastAsia="zh-CN"/>
              </w:rPr>
              <w:t xml:space="preserve">Based on our understanding, supported values of X might be UE capabilities, which is FFS. For the UEs which report the same X and configured to have PDCCH monitoring based on X, </w:t>
            </w:r>
            <w:r w:rsidR="00355376">
              <w:rPr>
                <w:lang w:eastAsia="zh-CN"/>
              </w:rPr>
              <w:t xml:space="preserve">our preference is that </w:t>
            </w:r>
            <w:r>
              <w:rPr>
                <w:lang w:eastAsia="zh-CN"/>
              </w:rPr>
              <w:t>the (at most) Y consecutive slots should have the same potential starting position across the UEs. Depending on the values of Y</w:t>
            </w:r>
            <w:r w:rsidR="009E2D04">
              <w:rPr>
                <w:lang w:eastAsia="zh-CN"/>
              </w:rPr>
              <w:t>, we think it should be able to have some flexibility for scheduling including being compatible with CSS design.</w:t>
            </w:r>
            <w:r w:rsidR="008F4FE6">
              <w:rPr>
                <w:lang w:eastAsia="zh-CN"/>
              </w:rPr>
              <w:t xml:space="preserve"> </w:t>
            </w:r>
            <w:r w:rsidR="00355376">
              <w:rPr>
                <w:lang w:eastAsia="zh-CN"/>
              </w:rPr>
              <w:t xml:space="preserve">However, this is just our preference and more discussion is needed. </w:t>
            </w:r>
            <w:r w:rsidR="008F4FE6">
              <w:rPr>
                <w:lang w:eastAsia="zh-CN"/>
              </w:rPr>
              <w:t>Maybe some specific configuration concern examples can be helpful to further discuss Samsung’s concerns</w:t>
            </w:r>
            <w:r w:rsidR="00355376">
              <w:rPr>
                <w:lang w:eastAsia="zh-CN"/>
              </w:rPr>
              <w:t>l</w:t>
            </w:r>
            <w:r w:rsidR="008F4FE6">
              <w:rPr>
                <w:lang w:eastAsia="zh-CN"/>
              </w:rPr>
              <w:t>?</w:t>
            </w:r>
          </w:p>
          <w:p w14:paraId="5D641981" w14:textId="5813E4E1" w:rsidR="001738BA" w:rsidRDefault="009E2D04" w:rsidP="009E2D04">
            <w:pPr>
              <w:rPr>
                <w:lang w:eastAsia="zh-CN"/>
              </w:rPr>
            </w:pPr>
            <w:r>
              <w:rPr>
                <w:lang w:eastAsia="zh-CN"/>
              </w:rPr>
              <w:t>Regarding the value of Y as baseline, we think some more discussion might be needed and FFS this aspect reflect</w:t>
            </w:r>
            <w:r w:rsidR="008F4FE6">
              <w:rPr>
                <w:lang w:eastAsia="zh-CN"/>
              </w:rPr>
              <w:t>s</w:t>
            </w:r>
            <w:r>
              <w:rPr>
                <w:lang w:eastAsia="zh-CN"/>
              </w:rPr>
              <w:t xml:space="preserve"> the </w:t>
            </w:r>
            <w:r w:rsidR="008F4FE6">
              <w:rPr>
                <w:lang w:eastAsia="zh-CN"/>
              </w:rPr>
              <w:t xml:space="preserve">current </w:t>
            </w:r>
            <w:r>
              <w:rPr>
                <w:lang w:eastAsia="zh-CN"/>
              </w:rPr>
              <w:t xml:space="preserve">status correctly, in our view (unless there is a serious concern?) </w:t>
            </w:r>
            <w:r w:rsidR="001738BA">
              <w:rPr>
                <w:lang w:eastAsia="zh-CN"/>
              </w:rPr>
              <w:t xml:space="preserve"> </w:t>
            </w:r>
          </w:p>
        </w:tc>
      </w:tr>
      <w:tr w:rsidR="00CA1830" w14:paraId="459636A1" w14:textId="77777777" w:rsidTr="00756A30">
        <w:tc>
          <w:tcPr>
            <w:tcW w:w="2405" w:type="dxa"/>
          </w:tcPr>
          <w:p w14:paraId="52E753A1" w14:textId="203CC10E" w:rsidR="00CA1830" w:rsidRDefault="00CA1830" w:rsidP="00CA1830">
            <w:pPr>
              <w:rPr>
                <w:lang w:eastAsia="zh-CN"/>
              </w:rPr>
            </w:pPr>
            <w:r>
              <w:rPr>
                <w:rFonts w:eastAsia="ＭＳ 明朝" w:hint="eastAsia"/>
                <w:lang w:eastAsia="ja-JP"/>
              </w:rPr>
              <w:lastRenderedPageBreak/>
              <w:t>N</w:t>
            </w:r>
            <w:r>
              <w:rPr>
                <w:rFonts w:eastAsia="ＭＳ 明朝"/>
                <w:lang w:eastAsia="ja-JP"/>
              </w:rPr>
              <w:t>TT DOCOMO</w:t>
            </w:r>
          </w:p>
        </w:tc>
        <w:tc>
          <w:tcPr>
            <w:tcW w:w="12176" w:type="dxa"/>
          </w:tcPr>
          <w:p w14:paraId="0F803C4E" w14:textId="55C7019D" w:rsidR="00CA1830" w:rsidRDefault="00CA1830" w:rsidP="00CA1830">
            <w:pPr>
              <w:rPr>
                <w:lang w:eastAsia="zh-CN"/>
              </w:rPr>
            </w:pPr>
            <w:r>
              <w:rPr>
                <w:rFonts w:eastAsia="ＭＳ 明朝"/>
                <w:lang w:eastAsia="ja-JP"/>
              </w:rPr>
              <w:t xml:space="preserve">We share the similar view with Samsung that whether or not the location of X slot group can be different for different UEs should be clarified at first. </w:t>
            </w:r>
          </w:p>
        </w:tc>
      </w:tr>
      <w:tr w:rsidR="00426BA5" w14:paraId="43BB76E4" w14:textId="77777777" w:rsidTr="00756A30">
        <w:tc>
          <w:tcPr>
            <w:tcW w:w="2405" w:type="dxa"/>
          </w:tcPr>
          <w:p w14:paraId="1AFBB911" w14:textId="56FF7AD0" w:rsidR="00426BA5" w:rsidRDefault="00426BA5" w:rsidP="00426BA5">
            <w:pPr>
              <w:rPr>
                <w:rFonts w:eastAsia="ＭＳ 明朝"/>
                <w:lang w:eastAsia="ja-JP"/>
              </w:rPr>
            </w:pPr>
            <w:r>
              <w:rPr>
                <w:rFonts w:eastAsia="ＭＳ 明朝"/>
                <w:lang w:eastAsia="ja-JP"/>
              </w:rPr>
              <w:t>Qualcomm</w:t>
            </w:r>
          </w:p>
        </w:tc>
        <w:tc>
          <w:tcPr>
            <w:tcW w:w="12176" w:type="dxa"/>
          </w:tcPr>
          <w:p w14:paraId="45F78523" w14:textId="5C28F11F" w:rsidR="00426BA5" w:rsidRDefault="00426BA5" w:rsidP="00426BA5">
            <w:pPr>
              <w:rPr>
                <w:rFonts w:eastAsia="ＭＳ 明朝"/>
                <w:lang w:eastAsia="ja-JP"/>
              </w:rPr>
            </w:pPr>
            <w:r>
              <w:rPr>
                <w:rFonts w:eastAsia="ＭＳ 明朝"/>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w:t>
            </w:r>
            <w:r w:rsidR="00A11254">
              <w:rPr>
                <w:rFonts w:eastAsia="ＭＳ 明朝"/>
                <w:lang w:eastAsia="ja-JP"/>
              </w:rPr>
              <w:t xml:space="preserve"> Thus, it would be </w:t>
            </w:r>
            <w:r w:rsidR="00BB7B49">
              <w:rPr>
                <w:rFonts w:eastAsia="ＭＳ 明朝"/>
                <w:lang w:eastAsia="ja-JP"/>
              </w:rPr>
              <w:t xml:space="preserve">nice if </w:t>
            </w:r>
            <w:r w:rsidR="00570B87">
              <w:rPr>
                <w:rFonts w:eastAsia="ＭＳ 明朝"/>
                <w:lang w:eastAsia="ja-JP"/>
              </w:rPr>
              <w:t>a proponent company can</w:t>
            </w:r>
            <w:r w:rsidR="00BB7B49">
              <w:rPr>
                <w:rFonts w:eastAsia="ＭＳ 明朝"/>
                <w:lang w:eastAsia="ja-JP"/>
              </w:rPr>
              <w:t xml:space="preserve"> further clarify this.</w:t>
            </w:r>
          </w:p>
        </w:tc>
      </w:tr>
    </w:tbl>
    <w:p w14:paraId="4C3C0D34" w14:textId="3946F354"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aff8"/>
        <w:numPr>
          <w:ilvl w:val="0"/>
          <w:numId w:val="69"/>
        </w:numPr>
        <w:rPr>
          <w:lang w:val="en-GB" w:eastAsia="zh-CN"/>
        </w:rPr>
      </w:pPr>
      <w:r w:rsidRPr="00756A30">
        <w:rPr>
          <w:lang w:val="en-GB" w:eastAsia="zh-CN"/>
        </w:rPr>
        <w:t xml:space="preserve">For the supported values of Y, 1&lt;=Y&lt;=X/2 (both in units of slot) when X&gt;1 is the </w:t>
      </w:r>
      <w:r w:rsidRPr="003730E5">
        <w:rPr>
          <w:strike/>
          <w:color w:val="FF0000"/>
          <w:lang w:val="en-GB" w:eastAsia="zh-CN"/>
        </w:rPr>
        <w:t xml:space="preserve">a </w:t>
      </w:r>
      <w:r w:rsidRPr="00756A30">
        <w:rPr>
          <w:lang w:val="en-GB" w:eastAsia="zh-CN"/>
        </w:rPr>
        <w:t>starting point for further discussion.</w:t>
      </w:r>
    </w:p>
    <w:p w14:paraId="1C932C17" w14:textId="77777777" w:rsidR="00756A30" w:rsidRPr="00756A30" w:rsidRDefault="00756A30" w:rsidP="00756A30">
      <w:pPr>
        <w:pStyle w:val="aff8"/>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aff8"/>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[FL Note: If agreed, the relevant bullets e.g.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ＭＳ 明朝"/>
                <w:lang w:eastAsia="ja-JP"/>
              </w:rPr>
            </w:pPr>
            <w:r>
              <w:rPr>
                <w:rFonts w:eastAsia="ＭＳ 明朝"/>
                <w:lang w:eastAsia="ja-JP"/>
              </w:rPr>
              <w:t>Apple</w:t>
            </w:r>
          </w:p>
        </w:tc>
        <w:tc>
          <w:tcPr>
            <w:tcW w:w="12176" w:type="dxa"/>
          </w:tcPr>
          <w:p w14:paraId="754EB80D" w14:textId="532A9DEE" w:rsidR="00764325" w:rsidRDefault="003730E5" w:rsidP="007C21D8">
            <w:pPr>
              <w:rPr>
                <w:rFonts w:eastAsia="ＭＳ 明朝"/>
                <w:lang w:eastAsia="ja-JP"/>
              </w:rPr>
            </w:pPr>
            <w:r>
              <w:rPr>
                <w:rFonts w:eastAsia="ＭＳ 明朝"/>
                <w:lang w:eastAsia="ja-JP"/>
              </w:rPr>
              <w:t xml:space="preserve">Okay, NOTE: minor typo correction. </w:t>
            </w:r>
          </w:p>
        </w:tc>
      </w:tr>
      <w:tr w:rsidR="00764325" w14:paraId="091019E9" w14:textId="77777777" w:rsidTr="007C21D8">
        <w:tc>
          <w:tcPr>
            <w:tcW w:w="2405" w:type="dxa"/>
          </w:tcPr>
          <w:p w14:paraId="2414A72E" w14:textId="02DF557B" w:rsidR="00764325" w:rsidRDefault="009E2D04" w:rsidP="007C21D8">
            <w:pPr>
              <w:rPr>
                <w:lang w:eastAsia="zh-CN"/>
              </w:rPr>
            </w:pPr>
            <w:r>
              <w:rPr>
                <w:lang w:eastAsia="zh-CN"/>
              </w:rPr>
              <w:lastRenderedPageBreak/>
              <w:t>MediaTek</w:t>
            </w:r>
          </w:p>
        </w:tc>
        <w:tc>
          <w:tcPr>
            <w:tcW w:w="12176" w:type="dxa"/>
          </w:tcPr>
          <w:p w14:paraId="7886080C" w14:textId="77777777" w:rsidR="00764325" w:rsidRDefault="009E2D04" w:rsidP="007C21D8">
            <w:pPr>
              <w:rPr>
                <w:lang w:eastAsia="zh-CN"/>
              </w:rPr>
            </w:pPr>
            <w:r>
              <w:rPr>
                <w:lang w:eastAsia="zh-CN"/>
              </w:rPr>
              <w:t xml:space="preserve">We are generally ok with the proposal. Just need some clarification on the relation between proposal A1-4-B and A1-4A. </w:t>
            </w:r>
            <w:r w:rsidR="008F4FE6">
              <w:rPr>
                <w:lang w:eastAsia="zh-CN"/>
              </w:rPr>
              <w:t>From our point of view, only the first bullet of proposal A1-4-B can supersede the FFS point in proposal A1-4A:</w:t>
            </w:r>
            <w:r w:rsidR="008F4FE6">
              <w:rPr>
                <w:lang w:eastAsia="zh-CN"/>
              </w:rPr>
              <w:br/>
            </w:r>
            <w:r w:rsidR="008F4FE6" w:rsidRPr="008F4FE6">
              <w:rPr>
                <w:lang w:eastAsia="zh-CN"/>
              </w:rPr>
              <w:t>o</w:t>
            </w:r>
            <w:r w:rsidR="008F4FE6" w:rsidRPr="008F4FE6">
              <w:rPr>
                <w:lang w:eastAsia="zh-CN"/>
              </w:rPr>
              <w:tab/>
              <w:t>FFS: Supported values/constraints of X and Y, e.g. Y&lt;=X, Y=X</w:t>
            </w:r>
            <w:r w:rsidR="008F4FE6">
              <w:rPr>
                <w:lang w:eastAsia="zh-CN"/>
              </w:rPr>
              <w:br/>
            </w:r>
          </w:p>
          <w:p w14:paraId="5CDEE108" w14:textId="5B3E7506" w:rsidR="008F4FE6" w:rsidRDefault="008F4FE6" w:rsidP="007C21D8">
            <w:pPr>
              <w:rPr>
                <w:lang w:eastAsia="zh-CN"/>
              </w:rPr>
            </w:pPr>
            <w:r>
              <w:rPr>
                <w:lang w:eastAsia="zh-CN"/>
              </w:rPr>
              <w:t>All other FFS in A1-4-B still fall into the FFS point in A1-4-A? Is this the common understanding?</w:t>
            </w:r>
          </w:p>
          <w:p w14:paraId="475E55D8" w14:textId="2E857C3D" w:rsidR="008F4FE6" w:rsidRDefault="008F4FE6" w:rsidP="008F4FE6">
            <w:pPr>
              <w:rPr>
                <w:lang w:eastAsia="zh-CN"/>
              </w:rPr>
            </w:pPr>
          </w:p>
        </w:tc>
      </w:tr>
      <w:tr w:rsidR="00CA1830" w14:paraId="5849FEB0" w14:textId="77777777" w:rsidTr="007C21D8">
        <w:tc>
          <w:tcPr>
            <w:tcW w:w="2405" w:type="dxa"/>
          </w:tcPr>
          <w:p w14:paraId="3BFF7A7B" w14:textId="660E37C3" w:rsidR="00CA1830" w:rsidRDefault="00CA1830" w:rsidP="00CA1830">
            <w:pPr>
              <w:rPr>
                <w:lang w:eastAsia="zh-CN"/>
              </w:rPr>
            </w:pPr>
            <w:r>
              <w:rPr>
                <w:rFonts w:eastAsia="ＭＳ 明朝" w:hint="eastAsia"/>
                <w:lang w:eastAsia="ja-JP"/>
              </w:rPr>
              <w:t>N</w:t>
            </w:r>
            <w:r>
              <w:rPr>
                <w:rFonts w:eastAsia="ＭＳ 明朝"/>
                <w:lang w:eastAsia="ja-JP"/>
              </w:rPr>
              <w:t>TT DOCOMO</w:t>
            </w:r>
          </w:p>
        </w:tc>
        <w:tc>
          <w:tcPr>
            <w:tcW w:w="12176" w:type="dxa"/>
          </w:tcPr>
          <w:p w14:paraId="530A96DA" w14:textId="4A7E1B2A" w:rsidR="00CA1830" w:rsidRDefault="00CA1830" w:rsidP="00CA1830">
            <w:pPr>
              <w:rPr>
                <w:lang w:eastAsia="zh-CN"/>
              </w:rPr>
            </w:pPr>
            <w:r>
              <w:rPr>
                <w:rFonts w:eastAsia="ＭＳ 明朝"/>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bl>
    <w:p w14:paraId="23365FEF" w14:textId="77777777" w:rsidR="00764325" w:rsidRPr="00756A30" w:rsidRDefault="00764325">
      <w:pPr>
        <w:rPr>
          <w:lang w:val="en-GB" w:eastAsia="zh-CN"/>
        </w:rPr>
      </w:pPr>
    </w:p>
    <w:p w14:paraId="207228A9" w14:textId="77777777" w:rsidR="001315D3" w:rsidRDefault="00734BFE">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Most companies suggest to support the following multi-slot monitoring duration</w:t>
      </w:r>
      <w:r>
        <w:rPr>
          <w:u w:val="single"/>
        </w:rPr>
        <w:t>s</w:t>
      </w:r>
      <w:r>
        <w:t>:</w:t>
      </w:r>
    </w:p>
    <w:p w14:paraId="207228AC" w14:textId="77777777" w:rsidR="001315D3" w:rsidRDefault="00734BFE">
      <w:pPr>
        <w:pStyle w:val="aff8"/>
        <w:numPr>
          <w:ilvl w:val="0"/>
          <w:numId w:val="22"/>
        </w:numPr>
      </w:pPr>
      <w:r>
        <w:t>4 slots for SCS 480 kHz</w:t>
      </w:r>
    </w:p>
    <w:p w14:paraId="207228AD" w14:textId="77777777" w:rsidR="001315D3" w:rsidRDefault="00734BFE">
      <w:pPr>
        <w:pStyle w:val="aff8"/>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aff8"/>
        <w:numPr>
          <w:ilvl w:val="0"/>
          <w:numId w:val="22"/>
        </w:numPr>
      </w:pPr>
      <w:r>
        <w:t>1, 2 slots for SCS 480 kHz</w:t>
      </w:r>
    </w:p>
    <w:p w14:paraId="207228B1" w14:textId="77777777" w:rsidR="001315D3" w:rsidRDefault="00734BFE">
      <w:pPr>
        <w:pStyle w:val="aff8"/>
        <w:numPr>
          <w:ilvl w:val="0"/>
          <w:numId w:val="22"/>
        </w:numPr>
      </w:pPr>
      <w:r>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lastRenderedPageBreak/>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8BE" w14:textId="77777777" w:rsidR="001315D3" w:rsidRDefault="00734BFE">
            <w:pPr>
              <w:rPr>
                <w:lang w:eastAsia="zh-CN"/>
              </w:rPr>
            </w:pPr>
            <w:r>
              <w:rPr>
                <w:rFonts w:eastAsia="ＭＳ 明朝"/>
                <w:lang w:eastAsia="ja-JP"/>
              </w:rPr>
              <w:t>N</w:t>
            </w:r>
            <w:r>
              <w:rPr>
                <w:rFonts w:eastAsia="ＭＳ 明朝"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aff8"/>
              <w:numPr>
                <w:ilvl w:val="0"/>
                <w:numId w:val="24"/>
              </w:numPr>
              <w:rPr>
                <w:lang w:eastAsia="zh-CN"/>
              </w:rPr>
            </w:pPr>
            <w:r>
              <w:rPr>
                <w:lang w:eastAsia="zh-CN"/>
              </w:rPr>
              <w:t>X=[1, 2] for 480 kHz SCS</w:t>
            </w:r>
          </w:p>
          <w:p w14:paraId="207228CA" w14:textId="77777777" w:rsidR="001315D3" w:rsidRDefault="00734BFE">
            <w:pPr>
              <w:pStyle w:val="aff8"/>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ZTE, Sanechips</w:t>
            </w:r>
          </w:p>
        </w:tc>
        <w:tc>
          <w:tcPr>
            <w:tcW w:w="12176" w:type="dxa"/>
          </w:tcPr>
          <w:p w14:paraId="207228D7" w14:textId="77777777" w:rsidR="001315D3" w:rsidRDefault="00734BFE">
            <w:pPr>
              <w:pStyle w:val="aff8"/>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aff8"/>
              <w:ind w:left="0"/>
            </w:pPr>
            <w:r>
              <w:t xml:space="preserve">As mentioned in the above, we support X={1, 2, 4} slots for 480 kHz SCS and X= {1, 2, 4, 8} slots for 960 kHz SCS. The gNB can configure X based on gNB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aff8"/>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aff8"/>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aff8"/>
              <w:ind w:left="0"/>
            </w:pPr>
            <w:r>
              <w:rPr>
                <w:lang w:eastAsia="zh-CN"/>
              </w:rPr>
              <w:t xml:space="preserve">We support additional values of X, smaller than 4 and 8 for 480 kHz and 960 kHz SCSs, respectively, based on UE capability. </w:t>
            </w:r>
            <w:r>
              <w:rPr>
                <w:lang w:eastAsia="zh-CN"/>
              </w:rPr>
              <w:lastRenderedPageBreak/>
              <w:t>Particularly, we support X = {1, 2, 4} for 480 kHz and X = {1, 4, 8} for 960 kHz.</w:t>
            </w:r>
          </w:p>
        </w:tc>
      </w:tr>
      <w:tr w:rsidR="001315D3" w14:paraId="207228E7" w14:textId="77777777">
        <w:tc>
          <w:tcPr>
            <w:tcW w:w="2405" w:type="dxa"/>
          </w:tcPr>
          <w:p w14:paraId="207228E5" w14:textId="77777777" w:rsidR="001315D3" w:rsidRDefault="00734BFE">
            <w:r>
              <w:lastRenderedPageBreak/>
              <w:t>Futurewei</w:t>
            </w:r>
          </w:p>
        </w:tc>
        <w:tc>
          <w:tcPr>
            <w:tcW w:w="12176" w:type="dxa"/>
          </w:tcPr>
          <w:p w14:paraId="207228E6" w14:textId="77777777" w:rsidR="001315D3" w:rsidRDefault="00734BFE">
            <w:pPr>
              <w:pStyle w:val="aff8"/>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aff8"/>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207228EA" w14:textId="77777777" w:rsidR="001315D3" w:rsidRDefault="00734BFE">
            <w:pPr>
              <w:pStyle w:val="aff8"/>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aff8"/>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aff8"/>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ＭＳ 明朝" w:hint="eastAsia"/>
                <w:lang w:eastAsia="ja-JP"/>
              </w:rPr>
              <w:t>N</w:t>
            </w:r>
            <w:r>
              <w:rPr>
                <w:rFonts w:eastAsia="ＭＳ 明朝"/>
                <w:lang w:eastAsia="ja-JP"/>
              </w:rPr>
              <w:t>TT DOCOMO</w:t>
            </w:r>
          </w:p>
        </w:tc>
        <w:tc>
          <w:tcPr>
            <w:tcW w:w="12176" w:type="dxa"/>
          </w:tcPr>
          <w:p w14:paraId="207228F3" w14:textId="77777777" w:rsidR="001315D3" w:rsidRDefault="00734BFE">
            <w:pPr>
              <w:pStyle w:val="aff8"/>
              <w:ind w:left="0"/>
            </w:pPr>
            <w:r>
              <w:rPr>
                <w:rFonts w:eastAsia="ＭＳ 明朝"/>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uawei, HiSilicon</w:t>
            </w:r>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207228FE" w14:textId="77777777" w:rsidR="001315D3" w:rsidRDefault="00734BFE">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4"/>
        <w:rPr>
          <w:sz w:val="22"/>
          <w:szCs w:val="22"/>
        </w:rPr>
      </w:pPr>
      <w:r w:rsidRPr="00764325">
        <w:rPr>
          <w:sz w:val="22"/>
          <w:szCs w:val="22"/>
        </w:rPr>
        <w:lastRenderedPageBreak/>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1"/>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ＭＳ 明朝"/>
                <w:lang w:eastAsia="ja-JP"/>
              </w:rPr>
            </w:pPr>
            <w:r>
              <w:rPr>
                <w:rFonts w:eastAsia="ＭＳ 明朝" w:hint="eastAsia"/>
                <w:lang w:eastAsia="ja-JP"/>
              </w:rPr>
              <w:t>N</w:t>
            </w:r>
            <w:r>
              <w:rPr>
                <w:rFonts w:eastAsia="ＭＳ 明朝"/>
                <w:lang w:eastAsia="ja-JP"/>
              </w:rPr>
              <w:t>TT DOCOMO</w:t>
            </w:r>
          </w:p>
        </w:tc>
        <w:tc>
          <w:tcPr>
            <w:tcW w:w="12176" w:type="dxa"/>
          </w:tcPr>
          <w:p w14:paraId="20722906" w14:textId="77777777" w:rsidR="001315D3" w:rsidRDefault="00734BFE">
            <w:pPr>
              <w:rPr>
                <w:rFonts w:eastAsia="ＭＳ 明朝"/>
                <w:lang w:eastAsia="ja-JP"/>
              </w:rPr>
            </w:pPr>
            <w:r>
              <w:rPr>
                <w:rFonts w:eastAsia="ＭＳ 明朝"/>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ＭＳ 明朝"/>
                <w:lang w:eastAsia="ja-JP"/>
              </w:rPr>
              <w:t>Intel</w:t>
            </w:r>
          </w:p>
        </w:tc>
        <w:tc>
          <w:tcPr>
            <w:tcW w:w="12176" w:type="dxa"/>
          </w:tcPr>
          <w:p w14:paraId="20722909" w14:textId="77777777" w:rsidR="001315D3" w:rsidRDefault="00734BFE">
            <w:pPr>
              <w:rPr>
                <w:rFonts w:eastAsia="ＭＳ 明朝"/>
                <w:lang w:eastAsia="ja-JP"/>
              </w:rPr>
            </w:pPr>
            <w:r>
              <w:rPr>
                <w:rFonts w:eastAsia="ＭＳ 明朝"/>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ＭＳ 明朝"/>
                <w:lang w:eastAsia="ja-JP"/>
              </w:rPr>
              <w:t>On the other hand, if UE supports multiple pairs, e.g. (X1, Y1), (X2, Y2), it can be up to gNB configuration that the configured PDCCH MOs follows (X1, Y1) or (X2, Y2)</w:t>
            </w:r>
          </w:p>
        </w:tc>
      </w:tr>
      <w:tr w:rsidR="001315D3" w14:paraId="2072290E" w14:textId="77777777">
        <w:tc>
          <w:tcPr>
            <w:tcW w:w="2405" w:type="dxa"/>
          </w:tcPr>
          <w:p w14:paraId="2072290C" w14:textId="77777777" w:rsidR="001315D3" w:rsidRDefault="00734BFE">
            <w:pPr>
              <w:rPr>
                <w:rFonts w:eastAsia="ＭＳ 明朝"/>
                <w:lang w:eastAsia="ja-JP"/>
              </w:rPr>
            </w:pPr>
            <w:r>
              <w:rPr>
                <w:rFonts w:hint="eastAsia"/>
                <w:lang w:eastAsia="zh-CN"/>
              </w:rPr>
              <w:t>ZTE, Sanechips</w:t>
            </w:r>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However, we can continue with this discussion under Topic A2, once we downselect one of the alternatives</w:t>
            </w:r>
          </w:p>
        </w:tc>
      </w:tr>
      <w:tr w:rsidR="001E1663" w14:paraId="08BC5554" w14:textId="77777777" w:rsidTr="0092197C">
        <w:tc>
          <w:tcPr>
            <w:tcW w:w="2405" w:type="dxa"/>
          </w:tcPr>
          <w:p w14:paraId="273ED07E" w14:textId="77777777" w:rsidR="001E1663" w:rsidRDefault="001E1663" w:rsidP="0092197C">
            <w:pPr>
              <w:rPr>
                <w:rFonts w:eastAsia="ＭＳ 明朝"/>
                <w:lang w:eastAsia="ja-JP"/>
              </w:rPr>
            </w:pPr>
            <w:r>
              <w:rPr>
                <w:rFonts w:eastAsia="ＭＳ 明朝"/>
                <w:lang w:eastAsia="ko-KR"/>
              </w:rPr>
              <w:t>LG Electronics</w:t>
            </w:r>
          </w:p>
        </w:tc>
        <w:tc>
          <w:tcPr>
            <w:tcW w:w="12176" w:type="dxa"/>
          </w:tcPr>
          <w:p w14:paraId="2FD13A75" w14:textId="77777777" w:rsidR="001E1663" w:rsidRDefault="001E1663" w:rsidP="0092197C">
            <w:pPr>
              <w:rPr>
                <w:lang w:eastAsia="zh-CN"/>
              </w:rPr>
            </w:pPr>
            <w:r>
              <w:rPr>
                <w:lang w:eastAsia="zh-CN"/>
              </w:rPr>
              <w:t>Basically, we have the same view with Docomo, Intel and Qualcomm. But, we are open to discuss.</w:t>
            </w:r>
          </w:p>
        </w:tc>
      </w:tr>
      <w:tr w:rsidR="0002725E" w14:paraId="6E375F82" w14:textId="77777777" w:rsidTr="0092197C">
        <w:tc>
          <w:tcPr>
            <w:tcW w:w="2405" w:type="dxa"/>
          </w:tcPr>
          <w:p w14:paraId="4E1BF968" w14:textId="15D1E4EC" w:rsidR="0002725E" w:rsidRDefault="0002725E" w:rsidP="0092197C">
            <w:pPr>
              <w:rPr>
                <w:rFonts w:eastAsia="ＭＳ 明朝"/>
                <w:lang w:eastAsia="ko-KR"/>
              </w:rPr>
            </w:pPr>
            <w:r>
              <w:rPr>
                <w:rFonts w:eastAsia="ＭＳ 明朝"/>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ＭＳ 明朝"/>
                <w:lang w:eastAsia="ko-KR"/>
              </w:rPr>
            </w:pPr>
            <w:r>
              <w:rPr>
                <w:rFonts w:eastAsia="ＭＳ 明朝"/>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ＭＳ 明朝"/>
                <w:lang w:eastAsia="ko-KR"/>
              </w:rPr>
            </w:pPr>
            <w:r>
              <w:rPr>
                <w:rFonts w:eastAsia="ＭＳ 明朝"/>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ＭＳ 明朝"/>
                <w:lang w:eastAsia="ko-KR"/>
              </w:rPr>
            </w:pPr>
            <w:r>
              <w:rPr>
                <w:rFonts w:eastAsia="ＭＳ 明朝"/>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ＭＳ 明朝"/>
                <w:lang w:eastAsia="ko-KR"/>
              </w:rPr>
            </w:pPr>
            <w:r>
              <w:rPr>
                <w:rFonts w:eastAsia="ＭＳ 明朝"/>
                <w:lang w:eastAsia="ko-KR"/>
              </w:rPr>
              <w:lastRenderedPageBreak/>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ＭＳ 明朝"/>
                <w:lang w:eastAsia="ja-JP"/>
              </w:rPr>
            </w:pPr>
            <w:r>
              <w:rPr>
                <w:rFonts w:eastAsia="ＭＳ 明朝" w:hint="eastAsia"/>
                <w:lang w:eastAsia="ja-JP"/>
              </w:rPr>
              <w:t>Sharp</w:t>
            </w:r>
          </w:p>
        </w:tc>
        <w:tc>
          <w:tcPr>
            <w:tcW w:w="12176" w:type="dxa"/>
            <w:vAlign w:val="top"/>
          </w:tcPr>
          <w:p w14:paraId="3FC04CAE" w14:textId="483FEC88" w:rsidR="006F2484" w:rsidRPr="006F2484" w:rsidRDefault="006F2484" w:rsidP="00E47F35">
            <w:pPr>
              <w:rPr>
                <w:rFonts w:eastAsia="ＭＳ 明朝"/>
                <w:lang w:eastAsia="ja-JP"/>
              </w:rPr>
            </w:pPr>
            <w:r>
              <w:rPr>
                <w:rFonts w:eastAsia="ＭＳ 明朝"/>
                <w:lang w:eastAsia="ja-JP"/>
              </w:rPr>
              <w:t>W</w:t>
            </w:r>
            <w:r>
              <w:rPr>
                <w:rFonts w:eastAsia="ＭＳ 明朝" w:hint="eastAsia"/>
                <w:lang w:eastAsia="ja-JP"/>
              </w:rPr>
              <w:t xml:space="preserve">e </w:t>
            </w:r>
            <w:r>
              <w:rPr>
                <w:rFonts w:eastAsia="ＭＳ 明朝"/>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ＭＳ 明朝"/>
                <w:lang w:eastAsia="ko-KR"/>
              </w:rPr>
            </w:pPr>
            <w:r>
              <w:rPr>
                <w:rFonts w:eastAsia="ＭＳ 明朝"/>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ＭＳ 明朝"/>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ＭＳ 明朝"/>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ＭＳ 明朝"/>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aff1"/>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ＭＳ 明朝"/>
                <w:lang w:eastAsia="ja-JP"/>
              </w:rPr>
            </w:pPr>
          </w:p>
        </w:tc>
        <w:tc>
          <w:tcPr>
            <w:tcW w:w="12176" w:type="dxa"/>
          </w:tcPr>
          <w:p w14:paraId="1D3416E6" w14:textId="77777777" w:rsidR="00764325" w:rsidRDefault="00764325" w:rsidP="007C21D8">
            <w:pPr>
              <w:rPr>
                <w:rFonts w:eastAsia="ＭＳ 明朝"/>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2"/>
      </w:pPr>
      <w:r>
        <w:t>Topic A2: Search Space Enhancement</w:t>
      </w:r>
    </w:p>
    <w:p w14:paraId="20722911" w14:textId="77777777" w:rsidR="001315D3" w:rsidRDefault="00734BFE">
      <w:pPr>
        <w:pStyle w:val="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072291A" w14:textId="77777777" w:rsidR="001315D3" w:rsidRDefault="00734BFE">
      <w:r>
        <w:t>An open item is whether SSSG switching can support switching between PDCCH multi-slot monitoring periodicities (and per-slot monitoing,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aff1"/>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uggest to defer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lastRenderedPageBreak/>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ZTE, Sanechips</w:t>
            </w:r>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58" w14:textId="77777777" w:rsidR="001315D3" w:rsidRDefault="00734BFE">
            <w:pPr>
              <w:rPr>
                <w:sz w:val="20"/>
                <w:lang w:eastAsia="zh-CN"/>
              </w:rPr>
            </w:pPr>
            <w:r>
              <w:rPr>
                <w:rFonts w:eastAsia="ＭＳ 明朝"/>
                <w:lang w:eastAsia="ja-JP"/>
              </w:rPr>
              <w:t xml:space="preserve">In our understanding, this enhancement may or may not be </w:t>
            </w:r>
            <w:r>
              <w:rPr>
                <w:rFonts w:eastAsia="ＭＳ 明朝" w:hint="eastAsia"/>
                <w:lang w:eastAsia="ja-JP"/>
              </w:rPr>
              <w:t>c</w:t>
            </w:r>
            <w:r>
              <w:rPr>
                <w:rFonts w:eastAsia="ＭＳ 明朝"/>
                <w:lang w:eastAsia="ja-JP"/>
              </w:rPr>
              <w:t>onsidered depending on the supported values of X and/or Y for multi-slot PDCCH monitoring capability, i.e., if Y is larger than 2 slots or X is one slot, it is not needed.</w:t>
            </w:r>
            <w:r>
              <w:rPr>
                <w:rFonts w:eastAsia="ＭＳ 明朝"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w:t>
            </w:r>
            <w:r>
              <w:rPr>
                <w:lang w:eastAsia="zh-CN"/>
              </w:rPr>
              <w:lastRenderedPageBreak/>
              <w:t xml:space="preserve">slots and gNB has the flexibility to choose any of the two slots for transmission. Using slot n and n+X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aff1"/>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ZTE, Sanechips</w:t>
            </w:r>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This is not necessary. This changed the monitoring behavior. if Y&lt;=X then such problem does no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lastRenderedPageBreak/>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88" w14:textId="77777777" w:rsidR="001315D3" w:rsidRDefault="00734BFE">
            <w:pPr>
              <w:rPr>
                <w:sz w:val="20"/>
                <w:lang w:eastAsia="zh-CN"/>
              </w:rPr>
            </w:pPr>
            <w:r>
              <w:rPr>
                <w:rFonts w:eastAsia="ＭＳ 明朝"/>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ＭＳ 明朝"/>
                <w:lang w:eastAsia="ja-JP"/>
              </w:rPr>
            </w:pPr>
            <w:r>
              <w:rPr>
                <w:sz w:val="20"/>
                <w:lang w:eastAsia="zh-CN"/>
              </w:rPr>
              <w:t>Samsung</w:t>
            </w:r>
          </w:p>
        </w:tc>
        <w:tc>
          <w:tcPr>
            <w:tcW w:w="12176" w:type="dxa"/>
          </w:tcPr>
          <w:p w14:paraId="2072298B" w14:textId="77777777" w:rsidR="001315D3" w:rsidRDefault="00734BFE">
            <w:pPr>
              <w:rPr>
                <w:rFonts w:eastAsia="ＭＳ 明朝"/>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1"/>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ＭＳ 明朝" w:hint="eastAsia"/>
                <w:lang w:eastAsia="ja-JP"/>
              </w:rPr>
              <w:t>Sharp</w:t>
            </w:r>
          </w:p>
        </w:tc>
        <w:tc>
          <w:tcPr>
            <w:tcW w:w="12176" w:type="dxa"/>
          </w:tcPr>
          <w:p w14:paraId="20722996" w14:textId="77777777" w:rsidR="001315D3" w:rsidRDefault="00734BFE">
            <w:pPr>
              <w:rPr>
                <w:rFonts w:eastAsia="ＭＳ 明朝"/>
                <w:lang w:eastAsia="ja-JP"/>
              </w:rPr>
            </w:pPr>
            <w:r>
              <w:rPr>
                <w:rFonts w:eastAsia="ＭＳ 明朝"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ZTE, Sanechips</w:t>
            </w:r>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this can be considered , however currently we think this can be acheive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lastRenderedPageBreak/>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BD" w14:textId="77777777" w:rsidR="001315D3" w:rsidRDefault="00734BFE">
            <w:pPr>
              <w:rPr>
                <w:sz w:val="20"/>
                <w:lang w:eastAsia="zh-CN"/>
              </w:rPr>
            </w:pPr>
            <w:r>
              <w:rPr>
                <w:rFonts w:eastAsia="ＭＳ 明朝"/>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ＭＳ 明朝"/>
                <w:lang w:eastAsia="ja-JP"/>
              </w:rPr>
            </w:pPr>
            <w:r>
              <w:rPr>
                <w:sz w:val="20"/>
                <w:lang w:eastAsia="zh-CN"/>
              </w:rPr>
              <w:t>Samsung</w:t>
            </w:r>
          </w:p>
        </w:tc>
        <w:tc>
          <w:tcPr>
            <w:tcW w:w="12176" w:type="dxa"/>
          </w:tcPr>
          <w:p w14:paraId="207229C0" w14:textId="77777777" w:rsidR="001315D3" w:rsidRDefault="00734BFE">
            <w:pPr>
              <w:rPr>
                <w:rFonts w:eastAsia="ＭＳ 明朝"/>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1"/>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ＭＳ 明朝"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ZTE, Sanechips</w:t>
            </w:r>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lastRenderedPageBreak/>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9F1" w14:textId="77777777" w:rsidR="001315D3" w:rsidRDefault="00734BFE">
            <w:pPr>
              <w:rPr>
                <w:sz w:val="20"/>
                <w:lang w:eastAsia="zh-CN"/>
              </w:rPr>
            </w:pPr>
            <w:r>
              <w:rPr>
                <w:rFonts w:eastAsia="ＭＳ 明朝"/>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ＭＳ 明朝"/>
                <w:lang w:eastAsia="ja-JP"/>
              </w:rPr>
            </w:pPr>
            <w:r>
              <w:rPr>
                <w:sz w:val="20"/>
                <w:lang w:eastAsia="zh-CN"/>
              </w:rPr>
              <w:t>Samsung</w:t>
            </w:r>
          </w:p>
        </w:tc>
        <w:tc>
          <w:tcPr>
            <w:tcW w:w="12176" w:type="dxa"/>
          </w:tcPr>
          <w:p w14:paraId="207229F4" w14:textId="77777777" w:rsidR="001315D3" w:rsidRDefault="00734BFE">
            <w:pPr>
              <w:rPr>
                <w:rFonts w:eastAsia="ＭＳ 明朝"/>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aff1"/>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ＭＳ 明朝"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ZTE, Sanechips</w:t>
            </w:r>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w:t>
            </w:r>
            <w:r>
              <w:rPr>
                <w:lang w:eastAsia="zh-CN"/>
              </w:rPr>
              <w:lastRenderedPageBreak/>
              <w:t xml:space="preserve">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lastRenderedPageBreak/>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2"/>
      </w:pPr>
      <w:r>
        <w:t>Topic A4: PDCCH Extensions</w:t>
      </w:r>
    </w:p>
    <w:p w14:paraId="20722A30" w14:textId="77777777" w:rsidR="001315D3" w:rsidRDefault="00734BFE">
      <w:pPr>
        <w:pStyle w:val="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ＭＳ ゴシック"/>
          <w:b/>
          <w:bCs/>
          <w:szCs w:val="20"/>
          <w:lang w:eastAsia="ja-JP"/>
        </w:rPr>
      </w:pPr>
      <w:r>
        <w:rPr>
          <w:b/>
          <w:bCs/>
          <w:lang w:val="en-GB" w:eastAsia="zh-CN"/>
        </w:rPr>
        <w:t xml:space="preserve">R1-2106796 (Sony): </w:t>
      </w:r>
      <w:r>
        <w:rPr>
          <w:rFonts w:eastAsia="ＭＳ ゴシック"/>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ZTE, Sanechips</w:t>
            </w:r>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66" w14:textId="77777777" w:rsidR="001315D3" w:rsidRDefault="00734BFE">
            <w:pPr>
              <w:rPr>
                <w:sz w:val="20"/>
                <w:lang w:eastAsia="zh-CN"/>
              </w:rPr>
            </w:pPr>
            <w:r>
              <w:rPr>
                <w:rFonts w:eastAsia="ＭＳ 明朝"/>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ＭＳ 明朝"/>
                <w:lang w:eastAsia="ja-JP"/>
              </w:rPr>
            </w:pPr>
            <w:r>
              <w:rPr>
                <w:sz w:val="20"/>
                <w:lang w:eastAsia="zh-CN"/>
              </w:rPr>
              <w:lastRenderedPageBreak/>
              <w:t>Samsung</w:t>
            </w:r>
          </w:p>
        </w:tc>
        <w:tc>
          <w:tcPr>
            <w:tcW w:w="12176" w:type="dxa"/>
          </w:tcPr>
          <w:p w14:paraId="20722A69" w14:textId="77777777" w:rsidR="001315D3" w:rsidRDefault="00734BFE">
            <w:pPr>
              <w:rPr>
                <w:rFonts w:eastAsia="ＭＳ 明朝"/>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1"/>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ＭＳ 明朝"/>
                <w:lang w:eastAsia="ja-JP"/>
              </w:rPr>
            </w:pPr>
            <w:r>
              <w:rPr>
                <w:rFonts w:eastAsia="ＭＳ 明朝"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ZTE, Sanechips</w:t>
            </w:r>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9B" w14:textId="77777777" w:rsidR="001315D3" w:rsidRDefault="00734BFE">
            <w:pPr>
              <w:rPr>
                <w:sz w:val="20"/>
                <w:lang w:eastAsia="zh-CN"/>
              </w:rPr>
            </w:pPr>
            <w:r>
              <w:rPr>
                <w:rFonts w:eastAsia="ＭＳ 明朝"/>
                <w:lang w:eastAsia="ja-JP"/>
              </w:rPr>
              <w:t>It can be discussed with lower priority.</w:t>
            </w:r>
          </w:p>
        </w:tc>
      </w:tr>
      <w:tr w:rsidR="001315D3" w14:paraId="20722A9F" w14:textId="77777777">
        <w:tc>
          <w:tcPr>
            <w:tcW w:w="2405" w:type="dxa"/>
          </w:tcPr>
          <w:p w14:paraId="20722A9D" w14:textId="77777777" w:rsidR="001315D3" w:rsidRDefault="00734BFE">
            <w:pPr>
              <w:rPr>
                <w:rFonts w:eastAsia="ＭＳ 明朝"/>
                <w:lang w:eastAsia="ja-JP"/>
              </w:rPr>
            </w:pPr>
            <w:r>
              <w:rPr>
                <w:sz w:val="20"/>
                <w:lang w:eastAsia="zh-CN"/>
              </w:rPr>
              <w:lastRenderedPageBreak/>
              <w:t>Samsung</w:t>
            </w:r>
          </w:p>
        </w:tc>
        <w:tc>
          <w:tcPr>
            <w:tcW w:w="12176" w:type="dxa"/>
          </w:tcPr>
          <w:p w14:paraId="20722A9E" w14:textId="77777777" w:rsidR="001315D3" w:rsidRDefault="00734BFE">
            <w:pPr>
              <w:rPr>
                <w:rFonts w:eastAsia="ＭＳ 明朝"/>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2"/>
      </w:pPr>
      <w:r>
        <w:t>Topic B: Multiple PDSCH/PUSCH by a single DCI</w:t>
      </w:r>
    </w:p>
    <w:p w14:paraId="20722AA5" w14:textId="77777777" w:rsidR="001315D3" w:rsidRDefault="00734BFE">
      <w:pPr>
        <w:pStyle w:val="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2"/>
      </w:pPr>
      <w:r>
        <w:t>Topic C: Multi-Beam Aspects</w:t>
      </w:r>
    </w:p>
    <w:p w14:paraId="20722AAA" w14:textId="77777777" w:rsidR="001315D3" w:rsidRDefault="00734BFE">
      <w:pPr>
        <w:pStyle w:val="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t>Proposal: In DCI format 2_0, the following parameters can be indicated in a beam-specific manner</w:t>
      </w:r>
    </w:p>
    <w:p w14:paraId="20722AAD" w14:textId="77777777" w:rsidR="001315D3" w:rsidRDefault="00734BFE">
      <w:pPr>
        <w:pStyle w:val="aff8"/>
        <w:numPr>
          <w:ilvl w:val="0"/>
          <w:numId w:val="25"/>
        </w:numPr>
        <w:rPr>
          <w:bCs/>
        </w:rPr>
      </w:pPr>
      <w:r>
        <w:rPr>
          <w:bCs/>
        </w:rPr>
        <w:t>Remaining CO duration</w:t>
      </w:r>
    </w:p>
    <w:p w14:paraId="20722AAE" w14:textId="77777777" w:rsidR="001315D3" w:rsidRDefault="00734BFE">
      <w:pPr>
        <w:pStyle w:val="aff8"/>
        <w:numPr>
          <w:ilvl w:val="0"/>
          <w:numId w:val="25"/>
        </w:numPr>
        <w:rPr>
          <w:bCs/>
        </w:rPr>
      </w:pPr>
      <w:r>
        <w:rPr>
          <w:bCs/>
        </w:rPr>
        <w:t>Available RB set</w:t>
      </w:r>
    </w:p>
    <w:p w14:paraId="20722AAF" w14:textId="77777777" w:rsidR="001315D3" w:rsidRDefault="00734BFE">
      <w:pPr>
        <w:pStyle w:val="aff8"/>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2"/>
      </w:pPr>
      <w:r>
        <w:lastRenderedPageBreak/>
        <w:t>Topic D: Multi-Cell Operation, Cross-carrier scheduling</w:t>
      </w:r>
    </w:p>
    <w:p w14:paraId="20722AB4" w14:textId="77777777" w:rsidR="001315D3" w:rsidRDefault="00734BFE">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1"/>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ＭＳ 明朝"/>
                <w:lang w:eastAsia="ja-JP"/>
              </w:rPr>
            </w:pPr>
            <w:r>
              <w:rPr>
                <w:rFonts w:hint="eastAsia"/>
                <w:sz w:val="20"/>
                <w:lang w:eastAsia="zh-CN"/>
              </w:rPr>
              <w:t>ZTE, Sanechips</w:t>
            </w:r>
          </w:p>
        </w:tc>
        <w:tc>
          <w:tcPr>
            <w:tcW w:w="12176" w:type="dxa"/>
          </w:tcPr>
          <w:p w14:paraId="20722AC7" w14:textId="77777777" w:rsidR="001315D3" w:rsidRDefault="001315D3">
            <w:pPr>
              <w:rPr>
                <w:rFonts w:eastAsia="ＭＳ 明朝"/>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ＭＳ 明朝"/>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t>CATT</w:t>
            </w:r>
          </w:p>
        </w:tc>
        <w:tc>
          <w:tcPr>
            <w:tcW w:w="12176" w:type="dxa"/>
          </w:tcPr>
          <w:p w14:paraId="20722ADC" w14:textId="77777777" w:rsidR="001315D3" w:rsidRDefault="00734BFE">
            <w:pPr>
              <w:rPr>
                <w:rFonts w:eastAsia="ＭＳ 明朝"/>
                <w:lang w:eastAsia="ja-JP"/>
              </w:rPr>
            </w:pPr>
            <w:r>
              <w:rPr>
                <w:rFonts w:eastAsia="ＭＳ 明朝"/>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ＭＳ 明朝"/>
                <w:lang w:eastAsia="ja-JP"/>
              </w:rPr>
            </w:pPr>
            <w:r>
              <w:rPr>
                <w:rFonts w:eastAsia="ＭＳ 明朝"/>
                <w:lang w:eastAsia="ja-JP"/>
              </w:rPr>
              <w:t>Suggest to discuss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ＭＳ 明朝"/>
                <w:lang w:eastAsia="ja-JP"/>
              </w:rPr>
            </w:pPr>
            <w:r>
              <w:rPr>
                <w:rFonts w:eastAsia="ＭＳ 明朝"/>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ＭＳ 明朝"/>
                <w:sz w:val="20"/>
                <w:lang w:eastAsia="ja-JP"/>
              </w:rPr>
            </w:pPr>
            <w:r>
              <w:rPr>
                <w:rFonts w:eastAsia="ＭＳ 明朝"/>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lastRenderedPageBreak/>
              <w:t>Apple</w:t>
            </w:r>
          </w:p>
        </w:tc>
        <w:tc>
          <w:tcPr>
            <w:tcW w:w="12176" w:type="dxa"/>
          </w:tcPr>
          <w:p w14:paraId="20722AE8" w14:textId="77777777" w:rsidR="001315D3" w:rsidRDefault="00734BFE">
            <w:pPr>
              <w:rPr>
                <w:rFonts w:eastAsia="ＭＳ 明朝"/>
                <w:sz w:val="20"/>
                <w:lang w:eastAsia="ja-JP"/>
              </w:rPr>
            </w:pPr>
            <w:r>
              <w:rPr>
                <w:rFonts w:eastAsia="ＭＳ 明朝"/>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ＭＳ 明朝"/>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AEE" w14:textId="77777777" w:rsidR="001315D3" w:rsidRDefault="00734BFE">
            <w:pPr>
              <w:rPr>
                <w:sz w:val="20"/>
                <w:szCs w:val="20"/>
                <w:lang w:eastAsia="zh-CN"/>
              </w:rPr>
            </w:pPr>
            <w:r>
              <w:rPr>
                <w:rFonts w:eastAsia="ＭＳ 明朝"/>
                <w:lang w:eastAsia="ja-JP"/>
              </w:rPr>
              <w:t>We are open to discuss N</w:t>
            </w:r>
            <w:r>
              <w:rPr>
                <w:rFonts w:eastAsia="ＭＳ 明朝"/>
                <w:vertAlign w:val="subscript"/>
                <w:lang w:eastAsia="ja-JP"/>
              </w:rPr>
              <w:t>pdsch</w:t>
            </w:r>
            <w:r>
              <w:rPr>
                <w:rFonts w:eastAsia="ＭＳ 明朝"/>
                <w:lang w:eastAsia="ja-JP"/>
              </w:rPr>
              <w:t xml:space="preserve"> for 480 kHz and 960 kHz SCS and support that 4/8 times scaled values from N</w:t>
            </w:r>
            <w:r>
              <w:rPr>
                <w:rFonts w:eastAsia="ＭＳ 明朝"/>
                <w:vertAlign w:val="subscript"/>
                <w:lang w:eastAsia="ja-JP"/>
              </w:rPr>
              <w:t>pdsch</w:t>
            </w:r>
            <w:r>
              <w:rPr>
                <w:rFonts w:eastAsia="ＭＳ 明朝"/>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ＭＳ 明朝"/>
                <w:lang w:eastAsia="ja-JP"/>
              </w:rPr>
            </w:pPr>
            <w:r>
              <w:rPr>
                <w:sz w:val="20"/>
                <w:lang w:eastAsia="zh-CN"/>
              </w:rPr>
              <w:t>Samsung</w:t>
            </w:r>
          </w:p>
        </w:tc>
        <w:tc>
          <w:tcPr>
            <w:tcW w:w="12176" w:type="dxa"/>
          </w:tcPr>
          <w:p w14:paraId="20722AF1" w14:textId="77777777" w:rsidR="001315D3" w:rsidRDefault="00734BFE">
            <w:pPr>
              <w:rPr>
                <w:rFonts w:eastAsia="ＭＳ 明朝"/>
                <w:lang w:eastAsia="ja-JP"/>
              </w:rPr>
            </w:pPr>
            <w:r>
              <w:rPr>
                <w:rFonts w:eastAsia="ＭＳ 明朝"/>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1"/>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Support for cross-carrier scheduling for one SCS (esp. 120 kHz SCS) should have the highest priority. Other scenarios can be considered if time allows.</w:t>
            </w:r>
          </w:p>
        </w:tc>
      </w:tr>
      <w:tr w:rsidR="001315D3" w14:paraId="20722B08" w14:textId="77777777">
        <w:tc>
          <w:tcPr>
            <w:tcW w:w="2405" w:type="dxa"/>
          </w:tcPr>
          <w:p w14:paraId="20722B06" w14:textId="77777777" w:rsidR="001315D3" w:rsidRDefault="00734BFE">
            <w:pPr>
              <w:rPr>
                <w:lang w:eastAsia="zh-CN"/>
              </w:rPr>
            </w:pPr>
            <w:r>
              <w:t>Lenovo, Motorola Mobility</w:t>
            </w:r>
          </w:p>
        </w:tc>
        <w:tc>
          <w:tcPr>
            <w:tcW w:w="12176" w:type="dxa"/>
          </w:tcPr>
          <w:p w14:paraId="20722B07" w14:textId="77777777" w:rsidR="001315D3" w:rsidRDefault="00734BFE">
            <w:r>
              <w:t>We tend to agree and see that such cross carrier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ZTE, Sanechips</w:t>
            </w:r>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lastRenderedPageBreak/>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lastRenderedPageBreak/>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We support this proposal. We are also fine with Intel and InterDigital’s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28" w14:textId="77777777" w:rsidR="001315D3" w:rsidRDefault="00734BFE">
            <w:pPr>
              <w:rPr>
                <w:sz w:val="20"/>
                <w:lang w:eastAsia="zh-CN"/>
              </w:rPr>
            </w:pPr>
            <w:r>
              <w:rPr>
                <w:rFonts w:eastAsia="ＭＳ 明朝"/>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ＭＳ 明朝"/>
                <w:lang w:eastAsia="ja-JP"/>
              </w:rPr>
            </w:pPr>
            <w:r>
              <w:rPr>
                <w:sz w:val="20"/>
                <w:lang w:eastAsia="zh-CN"/>
              </w:rPr>
              <w:t>Samsung</w:t>
            </w:r>
          </w:p>
        </w:tc>
        <w:tc>
          <w:tcPr>
            <w:tcW w:w="12176" w:type="dxa"/>
          </w:tcPr>
          <w:p w14:paraId="20722B2B" w14:textId="77777777" w:rsidR="001315D3" w:rsidRDefault="00734BFE">
            <w:pPr>
              <w:rPr>
                <w:rFonts w:eastAsia="ＭＳ 明朝"/>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1"/>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ＭＳ 明朝"/>
                <w:lang w:eastAsia="ja-JP"/>
              </w:rPr>
            </w:pPr>
            <w:r>
              <w:rPr>
                <w:rFonts w:hint="eastAsia"/>
                <w:sz w:val="20"/>
                <w:lang w:eastAsia="zh-CN"/>
              </w:rPr>
              <w:lastRenderedPageBreak/>
              <w:t>ZTE, Sanechips</w:t>
            </w:r>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This shoud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52" w14:textId="77777777" w:rsidR="001315D3" w:rsidRDefault="00734BFE">
            <w:pPr>
              <w:rPr>
                <w:sz w:val="20"/>
                <w:lang w:eastAsia="zh-CN"/>
              </w:rPr>
            </w:pPr>
            <w:r>
              <w:rPr>
                <w:rFonts w:eastAsia="ＭＳ 明朝"/>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ＭＳ 明朝"/>
                <w:lang w:eastAsia="ja-JP"/>
              </w:rPr>
            </w:pPr>
            <w:r>
              <w:rPr>
                <w:sz w:val="20"/>
                <w:lang w:eastAsia="zh-CN"/>
              </w:rPr>
              <w:t>Samsung</w:t>
            </w:r>
          </w:p>
        </w:tc>
        <w:tc>
          <w:tcPr>
            <w:tcW w:w="12176" w:type="dxa"/>
          </w:tcPr>
          <w:p w14:paraId="20722B55" w14:textId="77777777" w:rsidR="001315D3" w:rsidRDefault="00734BFE">
            <w:pPr>
              <w:rPr>
                <w:rFonts w:eastAsia="ＭＳ 明朝"/>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1"/>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ＭＳ 明朝"/>
                <w:lang w:eastAsia="ja-JP"/>
              </w:rPr>
            </w:pPr>
            <w:r>
              <w:rPr>
                <w:rFonts w:hint="eastAsia"/>
                <w:sz w:val="20"/>
                <w:lang w:eastAsia="zh-CN"/>
              </w:rPr>
              <w:lastRenderedPageBreak/>
              <w:t>ZTE, Sanechips</w:t>
            </w:r>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ＭＳ 明朝" w:hint="eastAsia"/>
                <w:lang w:eastAsia="ja-JP"/>
              </w:rPr>
              <w:t>N</w:t>
            </w:r>
            <w:r>
              <w:rPr>
                <w:rFonts w:eastAsia="ＭＳ 明朝"/>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ＭＳ 明朝"/>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ＭＳ 明朝"/>
                <w:lang w:eastAsia="ja-JP"/>
              </w:rPr>
            </w:pPr>
            <w:r>
              <w:rPr>
                <w:sz w:val="20"/>
                <w:lang w:eastAsia="zh-CN"/>
              </w:rPr>
              <w:t>Samsung</w:t>
            </w:r>
          </w:p>
        </w:tc>
        <w:tc>
          <w:tcPr>
            <w:tcW w:w="12176" w:type="dxa"/>
          </w:tcPr>
          <w:p w14:paraId="20722B85" w14:textId="77777777" w:rsidR="001315D3" w:rsidRDefault="00734BFE">
            <w:pPr>
              <w:rPr>
                <w:rFonts w:eastAsia="ＭＳ 明朝"/>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1"/>
      </w:pPr>
      <w:r>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ＭＳ 明朝"/>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lastRenderedPageBreak/>
              <w:t>Based on different limitations on value and location of Y, there are several interpretations for Alt-1:</w:t>
            </w:r>
          </w:p>
          <w:p w14:paraId="20722B94" w14:textId="77777777" w:rsidR="001315D3" w:rsidRDefault="00734BFE">
            <w:pPr>
              <w:pStyle w:val="aff8"/>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20722B95"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0722B96"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ja-JP"/>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a8"/>
              <w:rPr>
                <w:b w:val="0"/>
                <w:color w:val="000000" w:themeColor="text1"/>
                <w:lang w:eastAsia="zh-CN"/>
              </w:rPr>
            </w:pPr>
            <w:bookmarkStart w:id="3" w:name="_Ref77150685"/>
            <w:r>
              <w:t xml:space="preserve">Figure </w:t>
            </w:r>
            <w:r w:rsidR="007873C3">
              <w:fldChar w:fldCharType="begin"/>
            </w:r>
            <w:r w:rsidR="007873C3">
              <w:instrText xml:space="preserve"> SEQ Figure \* ARABIC </w:instrText>
            </w:r>
            <w:r w:rsidR="007873C3">
              <w:fldChar w:fldCharType="separate"/>
            </w:r>
            <w:r>
              <w:t>1</w:t>
            </w:r>
            <w:r w:rsidR="007873C3">
              <w:fldChar w:fldCharType="end"/>
            </w:r>
            <w:bookmarkEnd w:id="3"/>
            <w:r>
              <w:t xml:space="preserve">. </w:t>
            </w:r>
            <w:r>
              <w:rPr>
                <w:color w:val="000000" w:themeColor="text1"/>
                <w:lang w:eastAsia="zh-CN"/>
              </w:rPr>
              <w:t>Two scenarios when Y=X of Alt-1 for PDCCH monitoring capability definition</w:t>
            </w:r>
          </w:p>
          <w:p w14:paraId="20722B99" w14:textId="77777777" w:rsidR="001315D3" w:rsidRDefault="00734BFE">
            <w:pPr>
              <w:pStyle w:val="aff8"/>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aff8"/>
              <w:numPr>
                <w:ilvl w:val="1"/>
                <w:numId w:val="26"/>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ja-JP"/>
              </w:rPr>
              <w:lastRenderedPageBreak/>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a8"/>
              <w:rPr>
                <w:b w:val="0"/>
                <w:color w:val="000000" w:themeColor="text1"/>
                <w:lang w:eastAsia="zh-CN"/>
              </w:rPr>
            </w:pPr>
            <w:bookmarkStart w:id="4" w:name="_Ref68012702"/>
            <w:r>
              <w:t xml:space="preserve">Figure </w:t>
            </w:r>
            <w:r w:rsidR="007873C3">
              <w:fldChar w:fldCharType="begin"/>
            </w:r>
            <w:r w:rsidR="007873C3">
              <w:instrText xml:space="preserve"> SEQ Figure \* ARABIC </w:instrText>
            </w:r>
            <w:r w:rsidR="007873C3">
              <w:fldChar w:fldCharType="separate"/>
            </w:r>
            <w:r>
              <w:t>2</w:t>
            </w:r>
            <w:r w:rsidR="007873C3">
              <w:fldChar w:fldCharType="end"/>
            </w:r>
            <w:bookmarkEnd w:id="4"/>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ja-JP"/>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a8"/>
              <w:rPr>
                <w:b w:val="0"/>
                <w:color w:val="000000" w:themeColor="text1"/>
                <w:lang w:eastAsia="zh-CN"/>
              </w:rPr>
            </w:pPr>
            <w:bookmarkStart w:id="5" w:name="_Ref77164459"/>
            <w:r>
              <w:t xml:space="preserve">Figure </w:t>
            </w:r>
            <w:r w:rsidR="007873C3">
              <w:fldChar w:fldCharType="begin"/>
            </w:r>
            <w:r w:rsidR="007873C3">
              <w:instrText xml:space="preserve"> SEQ Figure \* ARABIC </w:instrText>
            </w:r>
            <w:r w:rsidR="007873C3">
              <w:fldChar w:fldCharType="separate"/>
            </w:r>
            <w:r>
              <w:t>3</w:t>
            </w:r>
            <w:r w:rsidR="007873C3">
              <w:fldChar w:fldCharType="end"/>
            </w:r>
            <w:bookmarkEnd w:id="5"/>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lastRenderedPageBreak/>
              <w:t xml:space="preserve"> </w:t>
            </w:r>
            <w:r>
              <w:rPr>
                <w:noProof/>
                <w:lang w:eastAsia="ja-JP"/>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a8"/>
              <w:rPr>
                <w:b w:val="0"/>
                <w:color w:val="000000" w:themeColor="text1"/>
                <w:lang w:eastAsia="zh-CN"/>
              </w:rPr>
            </w:pPr>
            <w:bookmarkStart w:id="6" w:name="_Ref78225843"/>
            <w:r>
              <w:t xml:space="preserve">Figure </w:t>
            </w:r>
            <w:r w:rsidR="007873C3">
              <w:fldChar w:fldCharType="begin"/>
            </w:r>
            <w:r w:rsidR="007873C3">
              <w:instrText xml:space="preserve"> SEQ Figure \* ARABIC </w:instrText>
            </w:r>
            <w:r w:rsidR="007873C3">
              <w:fldChar w:fldCharType="separate"/>
            </w:r>
            <w:r>
              <w:t>4</w:t>
            </w:r>
            <w:r w:rsidR="007873C3">
              <w:fldChar w:fldCharType="end"/>
            </w:r>
            <w:bookmarkEnd w:id="6"/>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a8"/>
              <w:rPr>
                <w:b w:val="0"/>
              </w:rPr>
            </w:pPr>
            <w:bookmarkStart w:id="7" w:name="_Ref67392773"/>
            <w:r>
              <w:t xml:space="preserve">Table </w:t>
            </w:r>
            <w:r w:rsidR="007873C3">
              <w:fldChar w:fldCharType="begin"/>
            </w:r>
            <w:r w:rsidR="007873C3">
              <w:instrText xml:space="preserve"> SEQ Table \* ARABIC </w:instrText>
            </w:r>
            <w:r w:rsidR="007873C3">
              <w:fldChar w:fldCharType="separate"/>
            </w:r>
            <w:r>
              <w:t>1</w:t>
            </w:r>
            <w:r w:rsidR="007873C3">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a8"/>
              <w:rPr>
                <w:b w:val="0"/>
              </w:rPr>
            </w:pPr>
            <w:bookmarkStart w:id="8" w:name="_Ref67392778"/>
            <w:r>
              <w:t xml:space="preserve">Table </w:t>
            </w:r>
            <w:r w:rsidR="007873C3">
              <w:fldChar w:fldCharType="begin"/>
            </w:r>
            <w:r w:rsidR="007873C3">
              <w:instrText xml:space="preserve"> SEQ Table \* ARABIC </w:instrText>
            </w:r>
            <w:r w:rsidR="007873C3">
              <w:fldChar w:fldCharType="separate"/>
            </w:r>
            <w:r>
              <w:t>2</w:t>
            </w:r>
            <w:r w:rsidR="007873C3">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a8"/>
              <w:rPr>
                <w:b w:val="0"/>
              </w:rPr>
            </w:pPr>
            <w:bookmarkStart w:id="9" w:name="_Ref78227753"/>
            <w:r>
              <w:t xml:space="preserve">Table </w:t>
            </w:r>
            <w:r w:rsidR="007873C3">
              <w:fldChar w:fldCharType="begin"/>
            </w:r>
            <w:r w:rsidR="007873C3">
              <w:instrText xml:space="preserve"> SEQ Table \* ARABIC </w:instrText>
            </w:r>
            <w:r w:rsidR="007873C3">
              <w:fldChar w:fldCharType="separate"/>
            </w:r>
            <w:r>
              <w:t>3</w:t>
            </w:r>
            <w:r w:rsidR="007873C3">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a8"/>
              <w:rPr>
                <w:b w:val="0"/>
              </w:rPr>
            </w:pPr>
            <w:bookmarkStart w:id="10" w:name="_Ref78227760"/>
            <w:r>
              <w:t xml:space="preserve">Table </w:t>
            </w:r>
            <w:r w:rsidR="007873C3">
              <w:fldChar w:fldCharType="begin"/>
            </w:r>
            <w:r w:rsidR="007873C3">
              <w:instrText xml:space="preserve"> SEQ Table \* ARABIC </w:instrText>
            </w:r>
            <w:r w:rsidR="007873C3">
              <w:fldChar w:fldCharType="separate"/>
            </w:r>
            <w:r>
              <w:t>4</w:t>
            </w:r>
            <w:r w:rsidR="007873C3">
              <w:fldChar w:fldCharType="end"/>
            </w:r>
            <w:bookmarkEnd w:id="1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aff8"/>
              <w:numPr>
                <w:ilvl w:val="1"/>
                <w:numId w:val="20"/>
              </w:numPr>
              <w:snapToGrid/>
              <w:spacing w:after="180" w:line="240" w:lineRule="auto"/>
              <w:ind w:left="644"/>
              <w:contextualSpacing/>
              <w:jc w:val="both"/>
            </w:pPr>
            <w:r>
              <w:rPr>
                <w:i/>
                <w:color w:val="000000" w:themeColor="text1"/>
                <w:lang w:eastAsia="zh-CN"/>
              </w:rPr>
              <w:lastRenderedPageBreak/>
              <w:t>for 480 kHz SCS: X is 4 slots, and Y = 1 slot</w:t>
            </w:r>
          </w:p>
          <w:p w14:paraId="20722BF7" w14:textId="77777777" w:rsidR="001315D3" w:rsidRDefault="00734BFE">
            <w:pPr>
              <w:pStyle w:val="aff8"/>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1"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2"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2"/>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aff8"/>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aff8"/>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a8"/>
              <w:jc w:val="both"/>
              <w:rPr>
                <w:b w:val="0"/>
              </w:rPr>
            </w:pPr>
            <w:bookmarkStart w:id="13" w:name="_Ref78814205"/>
            <w:r>
              <w:lastRenderedPageBreak/>
              <w:t xml:space="preserve">Proposal </w:t>
            </w:r>
            <w:r w:rsidR="007873C3">
              <w:fldChar w:fldCharType="begin"/>
            </w:r>
            <w:r w:rsidR="007873C3">
              <w:instrText xml:space="preserve"> SEQ Proposal \* ARABIC </w:instrText>
            </w:r>
            <w:r w:rsidR="007873C3">
              <w:fldChar w:fldCharType="separate"/>
            </w:r>
            <w:r>
              <w:t>4</w:t>
            </w:r>
            <w:r w:rsidR="007873C3">
              <w:fldChar w:fldCharType="end"/>
            </w:r>
            <w:bookmarkEnd w:id="13"/>
            <w:r>
              <w:t>: Multi-slot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a8"/>
              <w:jc w:val="both"/>
            </w:pPr>
            <w:bookmarkStart w:id="14" w:name="_Ref78903382"/>
            <w:r>
              <w:t xml:space="preserve">Proposal </w:t>
            </w:r>
            <w:r w:rsidR="007873C3">
              <w:fldChar w:fldCharType="begin"/>
            </w:r>
            <w:r w:rsidR="007873C3">
              <w:instrText xml:space="preserve"> SEQ Proposal \* ARABIC </w:instrText>
            </w:r>
            <w:r w:rsidR="007873C3">
              <w:fldChar w:fldCharType="separate"/>
            </w:r>
            <w:r>
              <w:t>5</w:t>
            </w:r>
            <w:r w:rsidR="007873C3">
              <w:fldChar w:fldCharType="end"/>
            </w:r>
            <w:r>
              <w:t>: Reporting support of 480K/960K in UE capability implies support of multi-slot-based capability at UE side.</w:t>
            </w:r>
            <w:bookmarkEnd w:id="14"/>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0722C1C"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0722C1F"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20722C20"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1"/>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a8"/>
              <w:jc w:val="both"/>
              <w:rPr>
                <w:b w:val="0"/>
              </w:rPr>
            </w:pPr>
            <w:bookmarkStart w:id="15" w:name="_Ref78903389"/>
            <w:r>
              <w:t xml:space="preserve">Proposal </w:t>
            </w:r>
            <w:r w:rsidR="007873C3">
              <w:fldChar w:fldCharType="begin"/>
            </w:r>
            <w:r w:rsidR="007873C3">
              <w:instrText xml:space="preserve"> SEQ Proposal \* ARABIC </w:instrText>
            </w:r>
            <w:r w:rsidR="007873C3">
              <w:fldChar w:fldCharType="separate"/>
            </w:r>
            <w:r>
              <w:t>6</w:t>
            </w:r>
            <w:r w:rsidR="007873C3">
              <w:fldChar w:fldCharType="end"/>
            </w:r>
            <w:r>
              <w:t>: For NR Rel-17 UEs, PDCCH monitoring capability is defined per BWP and configuration of 480K/960K SCS for a BWP implies multi-slot-based capability for that BWP.</w:t>
            </w:r>
            <w:bookmarkEnd w:id="15"/>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20722C37" w14:textId="77777777" w:rsidR="001315D3" w:rsidRDefault="00734BFE">
            <w:pPr>
              <w:pStyle w:val="a8"/>
              <w:jc w:val="both"/>
              <w:rPr>
                <w:b w:val="0"/>
              </w:rPr>
            </w:pPr>
            <w:bookmarkStart w:id="16" w:name="_Ref78903394"/>
            <w:r>
              <w:t xml:space="preserve">Proposal </w:t>
            </w:r>
            <w:r w:rsidR="007873C3">
              <w:fldChar w:fldCharType="begin"/>
            </w:r>
            <w:r w:rsidR="007873C3">
              <w:instrText xml:space="preserve"> SEQ Proposal \* ARABIC </w:instrText>
            </w:r>
            <w:r w:rsidR="007873C3">
              <w:fldChar w:fldCharType="separate"/>
            </w:r>
            <w:r>
              <w:t>7</w:t>
            </w:r>
            <w:r w:rsidR="007873C3">
              <w:fldChar w:fldCharType="end"/>
            </w:r>
            <w:r>
              <w:t>: PDCCH monitoring capability for a serving cell is the capability for its active BWP or configured first active BWP when it is deactivated.</w:t>
            </w:r>
            <w:bookmarkEnd w:id="16"/>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0722C3C" w14:textId="77777777" w:rsidR="001315D3" w:rsidRDefault="00734BFE">
            <w:pPr>
              <w:pStyle w:val="aff8"/>
              <w:numPr>
                <w:ilvl w:val="0"/>
                <w:numId w:val="28"/>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20722C3D"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0722C3E" w14:textId="77777777" w:rsidR="001315D3" w:rsidRDefault="00734BFE">
            <w:pPr>
              <w:pStyle w:val="aff8"/>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a8"/>
              <w:jc w:val="both"/>
              <w:rPr>
                <w:b w:val="0"/>
              </w:rPr>
            </w:pPr>
            <w:r>
              <w:t xml:space="preserve">Observation </w:t>
            </w:r>
            <w:r w:rsidR="007873C3">
              <w:fldChar w:fldCharType="begin"/>
            </w:r>
            <w:r w:rsidR="007873C3">
              <w:instrText xml:space="preserve"> SEQ Observation \* ARABIC </w:instrText>
            </w:r>
            <w:r w:rsidR="007873C3">
              <w:fldChar w:fldCharType="separate"/>
            </w:r>
            <w:r>
              <w:t>1</w:t>
            </w:r>
            <w:r w:rsidR="007873C3">
              <w:fldChar w:fldCharType="end"/>
            </w:r>
            <w:r>
              <w:t>: More additional cases are brought by introduction of multi-slot-based PDCCH monitoring capability.</w:t>
            </w:r>
          </w:p>
          <w:p w14:paraId="20722C40" w14:textId="77777777" w:rsidR="001315D3" w:rsidRDefault="001315D3"/>
        </w:tc>
      </w:tr>
      <w:bookmarkEnd w:id="11"/>
    </w:tbl>
    <w:p w14:paraId="20722C42" w14:textId="77777777" w:rsidR="001315D3" w:rsidRDefault="001315D3">
      <w:pPr>
        <w:rPr>
          <w:lang w:val="en-GB" w:eastAsia="zh-CN"/>
        </w:rPr>
      </w:pPr>
    </w:p>
    <w:p w14:paraId="20722C43" w14:textId="77777777" w:rsidR="001315D3" w:rsidRDefault="00734BFE">
      <w:pPr>
        <w:pStyle w:val="3"/>
        <w:jc w:val="both"/>
        <w:rPr>
          <w:lang w:val="en-GB" w:eastAsia="zh-CN"/>
        </w:rPr>
      </w:pPr>
      <w:r>
        <w:rPr>
          <w:lang w:val="en-GB" w:eastAsia="zh-CN"/>
        </w:rPr>
        <w:t>R1-2106767 (InterDigital)</w:t>
      </w:r>
    </w:p>
    <w:tbl>
      <w:tblPr>
        <w:tblStyle w:val="aff1"/>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aff8"/>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aff8"/>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aff8"/>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aff8"/>
              <w:numPr>
                <w:ilvl w:val="0"/>
                <w:numId w:val="31"/>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Using a fixed pattern (Alt.1) in a slot group provides the simplest scheme, while Use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ＭＳ ゴシック"/>
                <w:b/>
                <w:bCs/>
                <w:lang w:eastAsia="ja-JP"/>
              </w:rPr>
            </w:pPr>
            <w:r>
              <w:rPr>
                <w:rFonts w:eastAsia="ＭＳ ゴシック"/>
                <w:b/>
                <w:bCs/>
                <w:u w:val="single"/>
                <w:lang w:eastAsia="ja-JP"/>
              </w:rPr>
              <w:t>Proposal 1:</w:t>
            </w:r>
            <w:r>
              <w:rPr>
                <w:rFonts w:eastAsia="ＭＳ ゴシック"/>
                <w:b/>
                <w:bCs/>
                <w:lang w:eastAsia="ja-JP"/>
              </w:rPr>
              <w:t xml:space="preserve"> Adopting Alt. 1 as a baseline for PDCCH multi-slot span for 480 kHz and 960 kHz with the additional constraints below: </w:t>
            </w:r>
          </w:p>
          <w:p w14:paraId="20722C5F" w14:textId="77777777" w:rsidR="001315D3" w:rsidRDefault="00734BFE">
            <w:pPr>
              <w:pStyle w:val="aff8"/>
              <w:numPr>
                <w:ilvl w:val="0"/>
                <w:numId w:val="32"/>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X=4 slots for 480 kHz, and X=8 slots for 960 kHz</w:t>
            </w:r>
          </w:p>
          <w:p w14:paraId="20722C60" w14:textId="77777777" w:rsidR="001315D3" w:rsidRDefault="00734BFE">
            <w:pPr>
              <w:pStyle w:val="aff8"/>
              <w:numPr>
                <w:ilvl w:val="0"/>
                <w:numId w:val="32"/>
              </w:numPr>
              <w:snapToGrid/>
              <w:spacing w:after="80" w:line="240" w:lineRule="auto"/>
              <w:jc w:val="both"/>
              <w:rPr>
                <w:rFonts w:ascii="Times New Roman" w:eastAsia="ＭＳ ゴシック" w:hAnsi="Times New Roman"/>
                <w:b/>
                <w:bCs/>
                <w:lang w:eastAsia="ja-JP"/>
              </w:rPr>
            </w:pPr>
            <w:r>
              <w:rPr>
                <w:rFonts w:ascii="Times New Roman" w:eastAsia="ＭＳ ゴシック" w:hAnsi="Times New Roman"/>
                <w:b/>
                <w:bCs/>
                <w:lang w:eastAsia="ja-JP"/>
              </w:rPr>
              <w:t xml:space="preserve">1&lt;=Y&lt; X, while Y always starts from the first slot of each X slot group. </w:t>
            </w:r>
          </w:p>
          <w:p w14:paraId="20722C61" w14:textId="77777777" w:rsidR="001315D3" w:rsidRDefault="001315D3">
            <w:pPr>
              <w:pStyle w:val="aff8"/>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t xml:space="preserve">Table 1: Maximum number </w:t>
            </w:r>
            <w:r>
              <w:rPr>
                <w:noProof/>
                <w:position w:val="-10"/>
                <w:lang w:val="en-US" w:eastAsia="ja-JP"/>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ja-JP"/>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ja-JP"/>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ja-JP"/>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lastRenderedPageBreak/>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ＭＳ 明朝" w:cs="Arial"/>
                <w:kern w:val="2"/>
                <w:szCs w:val="20"/>
                <w:lang w:eastAsia="ja-JP"/>
              </w:rPr>
            </w:pPr>
            <w:r>
              <w:rPr>
                <w:rFonts w:eastAsia="ＭＳ 明朝"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ＭＳ 明朝"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ＭＳ 明朝"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aff8"/>
              <w:numPr>
                <w:ilvl w:val="0"/>
                <w:numId w:val="33"/>
              </w:numPr>
              <w:snapToGrid/>
              <w:spacing w:line="240" w:lineRule="auto"/>
              <w:jc w:val="both"/>
              <w:rPr>
                <w:b/>
                <w:u w:val="single"/>
              </w:rPr>
            </w:pPr>
            <w:r>
              <w:rPr>
                <w:b/>
                <w:u w:val="single"/>
              </w:rPr>
              <w:t>X &gt; 1 slots (e.g. X = 4 for 480 KHz and X = 8 for 960 KHz)</w:t>
            </w:r>
          </w:p>
          <w:p w14:paraId="20722C8C" w14:textId="77777777" w:rsidR="001315D3" w:rsidRDefault="00734BFE">
            <w:pPr>
              <w:pStyle w:val="aff8"/>
              <w:numPr>
                <w:ilvl w:val="0"/>
                <w:numId w:val="33"/>
              </w:numPr>
              <w:snapToGrid/>
              <w:spacing w:line="240" w:lineRule="auto"/>
              <w:jc w:val="both"/>
              <w:rPr>
                <w:b/>
                <w:u w:val="single"/>
                <w:lang w:val="fr-FR"/>
              </w:rPr>
            </w:pPr>
            <w:r>
              <w:rPr>
                <w:b/>
                <w:u w:val="single"/>
                <w:lang w:val="fr-FR"/>
              </w:rPr>
              <w:t xml:space="preserve">Y = 2/3 symbols or Y&gt;= 1 slots (e.g.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ＭＳ 明朝" w:cs="Arial"/>
                <w:kern w:val="2"/>
                <w:szCs w:val="20"/>
                <w:lang w:eastAsia="ja-JP"/>
              </w:rPr>
            </w:pPr>
            <w:r>
              <w:rPr>
                <w:rFonts w:eastAsia="ＭＳ 明朝"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can be. </w:t>
            </w:r>
          </w:p>
          <w:p w14:paraId="20722C90" w14:textId="77777777" w:rsidR="001315D3" w:rsidRDefault="001315D3">
            <w:pPr>
              <w:jc w:val="both"/>
              <w:rPr>
                <w:rFonts w:eastAsia="ＭＳ 明朝" w:cs="Arial"/>
                <w:kern w:val="2"/>
                <w:szCs w:val="20"/>
                <w:lang w:eastAsia="ja-JP"/>
              </w:rPr>
            </w:pPr>
          </w:p>
          <w:p w14:paraId="20722C91" w14:textId="77777777" w:rsidR="001315D3" w:rsidRDefault="00734BFE">
            <w:pPr>
              <w:jc w:val="both"/>
              <w:rPr>
                <w:rFonts w:eastAsia="ＭＳ 明朝" w:cs="Arial"/>
                <w:kern w:val="2"/>
                <w:szCs w:val="20"/>
                <w:lang w:eastAsia="ja-JP"/>
              </w:rPr>
            </w:pPr>
            <w:r>
              <w:rPr>
                <w:rFonts w:eastAsia="ＭＳ 明朝" w:cs="Arial"/>
                <w:kern w:val="2"/>
                <w:szCs w:val="20"/>
                <w:lang w:eastAsia="ja-JP"/>
              </w:rPr>
              <w:t xml:space="preserve">As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slot</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ＭＳ 明朝" w:cs="Arial"/>
                <w:kern w:val="2"/>
                <w:szCs w:val="20"/>
                <w:lang w:eastAsia="ja-JP"/>
              </w:rPr>
              <w:lastRenderedPageBreak/>
              <w:t xml:space="preserve">overbooking procedure per search space set.. Therefore,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M</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r>
                <m:rPr>
                  <m:sty m:val="p"/>
                </m:rPr>
                <w:rPr>
                  <w:rFonts w:ascii="Cambria Math" w:eastAsia="ＭＳ 明朝" w:hAnsi="Cambria Math" w:cs="Arial"/>
                  <w:kern w:val="2"/>
                  <w:szCs w:val="20"/>
                  <w:lang w:eastAsia="ja-JP"/>
                </w:rPr>
                <m:t xml:space="preserve"> </m:t>
              </m:r>
            </m:oMath>
            <w:r>
              <w:rPr>
                <w:rFonts w:eastAsia="ＭＳ 明朝" w:cs="Arial"/>
                <w:kern w:val="2"/>
                <w:szCs w:val="20"/>
                <w:lang w:eastAsia="ja-JP"/>
              </w:rPr>
              <w:t xml:space="preserve">and </w:t>
            </w:r>
            <m:oMath>
              <m:sSubSup>
                <m:sSubSupPr>
                  <m:ctrlPr>
                    <w:rPr>
                      <w:rFonts w:ascii="Cambria Math" w:eastAsia="ＭＳ 明朝" w:hAnsi="Cambria Math" w:cs="Arial"/>
                      <w:kern w:val="2"/>
                      <w:szCs w:val="20"/>
                      <w:lang w:eastAsia="ja-JP"/>
                    </w:rPr>
                  </m:ctrlPr>
                </m:sSubSupPr>
                <m:e>
                  <m:r>
                    <w:rPr>
                      <w:rFonts w:ascii="Cambria Math" w:eastAsia="ＭＳ 明朝" w:hAnsi="Cambria Math" w:cs="Arial"/>
                      <w:kern w:val="2"/>
                      <w:szCs w:val="20"/>
                      <w:lang w:eastAsia="ja-JP"/>
                    </w:rPr>
                    <m:t>C</m:t>
                  </m:r>
                </m:e>
                <m:sub>
                  <m:r>
                    <w:rPr>
                      <w:rFonts w:ascii="Cambria Math" w:eastAsia="ＭＳ 明朝" w:hAnsi="Cambria Math" w:cs="Arial"/>
                      <w:kern w:val="2"/>
                      <w:szCs w:val="20"/>
                      <w:lang w:eastAsia="ja-JP"/>
                    </w:rPr>
                    <m:t>PDCCH</m:t>
                  </m:r>
                </m:sub>
                <m:sup>
                  <m:r>
                    <w:rPr>
                      <w:rFonts w:ascii="Cambria Math" w:eastAsia="ＭＳ 明朝" w:hAnsi="Cambria Math" w:cs="Arial"/>
                      <w:kern w:val="2"/>
                      <w:szCs w:val="20"/>
                      <w:lang w:eastAsia="ja-JP"/>
                    </w:rPr>
                    <m:t>max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X</m:t>
                  </m:r>
                  <m:r>
                    <m:rPr>
                      <m:sty m:val="p"/>
                    </m:rPr>
                    <w:rPr>
                      <w:rFonts w:ascii="Cambria Math" w:eastAsia="ＭＳ 明朝" w:hAnsi="Cambria Math" w:cs="Arial"/>
                      <w:kern w:val="2"/>
                      <w:szCs w:val="20"/>
                      <w:lang w:eastAsia="ja-JP"/>
                    </w:rPr>
                    <m:t>,</m:t>
                  </m:r>
                  <m:r>
                    <w:rPr>
                      <w:rFonts w:ascii="Cambria Math" w:eastAsia="ＭＳ 明朝" w:hAnsi="Cambria Math" w:cs="Arial"/>
                      <w:kern w:val="2"/>
                      <w:szCs w:val="20"/>
                      <w:lang w:eastAsia="ja-JP"/>
                    </w:rPr>
                    <m:t>Y</m:t>
                  </m:r>
                  <m:r>
                    <m:rPr>
                      <m:sty m:val="p"/>
                    </m:rPr>
                    <w:rPr>
                      <w:rFonts w:ascii="Cambria Math" w:eastAsia="ＭＳ 明朝" w:hAnsi="Cambria Math" w:cs="Arial"/>
                      <w:kern w:val="2"/>
                      <w:szCs w:val="20"/>
                      <w:lang w:eastAsia="ja-JP"/>
                    </w:rPr>
                    <m:t>), </m:t>
                  </m:r>
                  <m:r>
                    <w:rPr>
                      <w:rFonts w:ascii="Cambria Math" w:eastAsia="ＭＳ 明朝" w:hAnsi="Cambria Math" w:cs="Arial"/>
                      <w:kern w:val="2"/>
                      <w:szCs w:val="20"/>
                      <w:lang w:eastAsia="ja-JP"/>
                    </w:rPr>
                    <m:t>μ</m:t>
                  </m:r>
                </m:sup>
              </m:sSubSup>
            </m:oMath>
            <w:r>
              <w:rPr>
                <w:rFonts w:eastAsia="ＭＳ 明朝" w:cs="Arial"/>
                <w:kern w:val="2"/>
                <w:szCs w:val="20"/>
                <w:lang w:eastAsia="ja-JP"/>
              </w:rPr>
              <w:t xml:space="preserve"> need to be defined per multi-slot span for high SCS, such as </w:t>
            </w:r>
            <m:oMath>
              <m:r>
                <w:rPr>
                  <w:rFonts w:ascii="Cambria Math" w:eastAsia="ＭＳ 明朝" w:hAnsi="Cambria Math" w:cs="Arial"/>
                  <w:kern w:val="2"/>
                  <w:szCs w:val="20"/>
                  <w:lang w:eastAsia="ja-JP"/>
                </w:rPr>
                <m:t>μ</m:t>
              </m:r>
              <m:r>
                <m:rPr>
                  <m:sty m:val="p"/>
                </m:rPr>
                <w:rPr>
                  <w:rFonts w:ascii="Cambria Math" w:eastAsia="ＭＳ 明朝" w:hAnsi="Cambria Math" w:cs="Arial"/>
                  <w:kern w:val="2"/>
                  <w:szCs w:val="20"/>
                  <w:lang w:eastAsia="ja-JP"/>
                </w:rPr>
                <m:t xml:space="preserve">=5, </m:t>
              </m:r>
              <m:r>
                <w:rPr>
                  <w:rFonts w:ascii="Cambria Math" w:eastAsia="ＭＳ 明朝" w:hAnsi="Cambria Math" w:cs="Arial"/>
                  <w:kern w:val="2"/>
                  <w:szCs w:val="20"/>
                  <w:lang w:eastAsia="ja-JP"/>
                </w:rPr>
                <m:t>or</m:t>
              </m:r>
              <m:r>
                <m:rPr>
                  <m:sty m:val="p"/>
                </m:rPr>
                <w:rPr>
                  <w:rFonts w:ascii="Cambria Math" w:eastAsia="ＭＳ 明朝" w:hAnsi="Cambria Math" w:cs="Arial"/>
                  <w:kern w:val="2"/>
                  <w:szCs w:val="20"/>
                  <w:lang w:eastAsia="ja-JP"/>
                </w:rPr>
                <m:t xml:space="preserve"> 6</m:t>
              </m:r>
            </m:oMath>
            <w:r>
              <w:rPr>
                <w:rFonts w:eastAsia="ＭＳ 明朝"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aff8"/>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aff8"/>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87pt;mso-width-percent:0;mso-height-percent:0;mso-width-percent:0;mso-height-percent:0" o:ole="">
                  <v:imagedata r:id="rId22" o:title=""/>
                </v:shape>
                <o:OLEObject Type="Embed" ProgID="Visio.Drawing.11" ShapeID="_x0000_i1025" DrawAspect="Content" ObjectID="_1691326571" r:id="rId23"/>
              </w:object>
            </w:r>
          </w:p>
          <w:p w14:paraId="20722C9D" w14:textId="77777777" w:rsidR="001315D3" w:rsidRDefault="00734BFE">
            <w:pPr>
              <w:pStyle w:val="a8"/>
              <w:rPr>
                <w:bCs w:val="0"/>
                <w:szCs w:val="24"/>
                <w:lang w:eastAsia="zh-CN"/>
              </w:rPr>
            </w:pPr>
            <w:bookmarkStart w:id="17"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7"/>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lastRenderedPageBreak/>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ae"/>
              <w:keepNext/>
              <w:rPr>
                <w:b/>
                <w:lang w:eastAsia="zh-CN"/>
              </w:rPr>
            </w:pPr>
            <w:r>
              <w:rPr>
                <w:b/>
                <w:lang w:eastAsia="zh-CN"/>
              </w:rPr>
              <w:t xml:space="preserve">Alt 2: Use (X, Y) span as baseline to define the new capability. </w:t>
            </w:r>
          </w:p>
          <w:p w14:paraId="20722CA4" w14:textId="77777777" w:rsidR="001315D3" w:rsidRDefault="00A336D1">
            <w:pPr>
              <w:pStyle w:val="ae"/>
              <w:keepNext/>
              <w:jc w:val="center"/>
            </w:pPr>
            <w:r>
              <w:rPr>
                <w:noProof/>
              </w:rPr>
              <w:object w:dxaOrig="4483" w:dyaOrig="900" w14:anchorId="2072313B">
                <v:shape id="_x0000_i1026" type="#_x0000_t75" alt="" style="width:221.5pt;height:41pt;mso-width-percent:0;mso-height-percent:0;mso-width-percent:0;mso-height-percent:0" o:ole="">
                  <v:imagedata r:id="rId24" o:title=""/>
                </v:shape>
                <o:OLEObject Type="Embed" ProgID="Visio.Drawing.11" ShapeID="_x0000_i1026" DrawAspect="Content" ObjectID="_1691326572" r:id="rId25"/>
              </w:object>
            </w:r>
          </w:p>
          <w:p w14:paraId="20722CA5" w14:textId="77777777" w:rsidR="001315D3" w:rsidRDefault="00734BFE">
            <w:pPr>
              <w:pStyle w:val="a8"/>
              <w:rPr>
                <w:color w:val="000000" w:themeColor="text1"/>
                <w:lang w:eastAsia="zh-CN"/>
              </w:rPr>
            </w:pPr>
            <w:bookmarkStart w:id="18"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8"/>
            <w:r>
              <w:rPr>
                <w:color w:val="000000" w:themeColor="text1"/>
                <w:lang w:eastAsia="zh-CN"/>
              </w:rPr>
              <w:t>: Use span to define the new capability</w:t>
            </w:r>
          </w:p>
          <w:p w14:paraId="20722CA6" w14:textId="77777777" w:rsidR="001315D3" w:rsidRDefault="00734BFE">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ae"/>
              <w:rPr>
                <w:b/>
                <w:bCs/>
                <w:lang w:eastAsia="zh-CN"/>
              </w:rPr>
            </w:pPr>
          </w:p>
          <w:p w14:paraId="20722CA9" w14:textId="77777777" w:rsidR="001315D3" w:rsidRDefault="00734BFE">
            <w:pPr>
              <w:pStyle w:val="ae"/>
              <w:rPr>
                <w:b/>
                <w:lang w:eastAsia="zh-CN"/>
              </w:rPr>
            </w:pPr>
            <w:r>
              <w:rPr>
                <w:b/>
                <w:lang w:eastAsia="zh-CN"/>
              </w:rPr>
              <w:t>Alt 3: Use a sliding window of N slot to define the new capability.</w:t>
            </w:r>
          </w:p>
          <w:p w14:paraId="20722CAA" w14:textId="77777777" w:rsidR="001315D3" w:rsidRDefault="00A336D1">
            <w:pPr>
              <w:pStyle w:val="ae"/>
              <w:keepNext/>
              <w:jc w:val="center"/>
            </w:pPr>
            <w:r>
              <w:rPr>
                <w:noProof/>
              </w:rPr>
              <w:object w:dxaOrig="7654" w:dyaOrig="2083" w14:anchorId="2072313C">
                <v:shape id="_x0000_i1027" type="#_x0000_t75" alt="" style="width:381pt;height:103pt;mso-width-percent:0;mso-height-percent:0;mso-width-percent:0;mso-height-percent:0" o:ole="">
                  <v:imagedata r:id="rId26" o:title=""/>
                </v:shape>
                <o:OLEObject Type="Embed" ProgID="Visio.Drawing.11" ShapeID="_x0000_i1027" DrawAspect="Content" ObjectID="_1691326573" r:id="rId27"/>
              </w:object>
            </w:r>
          </w:p>
          <w:p w14:paraId="20722CAB" w14:textId="77777777" w:rsidR="001315D3" w:rsidRDefault="00734BFE">
            <w:pPr>
              <w:pStyle w:val="a8"/>
              <w:rPr>
                <w:lang w:eastAsia="zh-CN"/>
              </w:rPr>
            </w:pPr>
            <w:bookmarkStart w:id="19" w:name="_Ref67870726"/>
            <w:r>
              <w:t xml:space="preserve">Figure </w:t>
            </w:r>
            <w:r w:rsidR="007873C3">
              <w:fldChar w:fldCharType="begin"/>
            </w:r>
            <w:r w:rsidR="007873C3">
              <w:instrText xml:space="preserve"> SEQ Figure \* ARABIC </w:instrText>
            </w:r>
            <w:r w:rsidR="007873C3">
              <w:fldChar w:fldCharType="separate"/>
            </w:r>
            <w:r>
              <w:t>3</w:t>
            </w:r>
            <w:r w:rsidR="007873C3">
              <w:fldChar w:fldCharType="end"/>
            </w:r>
            <w:bookmarkEnd w:id="19"/>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20"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20"/>
          <w:p w14:paraId="20722CAD" w14:textId="77777777" w:rsidR="001315D3" w:rsidRDefault="00734BFE">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ae"/>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1"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1"/>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3"/>
        <w:jc w:val="both"/>
        <w:rPr>
          <w:lang w:val="en-GB" w:eastAsia="zh-CN"/>
        </w:rPr>
      </w:pPr>
      <w:r>
        <w:rPr>
          <w:lang w:val="en-GB" w:eastAsia="zh-CN"/>
        </w:rPr>
        <w:t>R1-2107051 (Ericsson)</w:t>
      </w:r>
    </w:p>
    <w:tbl>
      <w:tblPr>
        <w:tblStyle w:val="aff1"/>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2" w:name="_Toc79169337"/>
            <w:bookmarkStart w:id="23"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2"/>
            <w:bookmarkEnd w:id="23"/>
          </w:p>
          <w:p w14:paraId="20722CC1" w14:textId="77777777" w:rsidR="001315D3" w:rsidRDefault="00734BFE">
            <w:pPr>
              <w:pStyle w:val="ae"/>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ae"/>
              <w:numPr>
                <w:ilvl w:val="0"/>
                <w:numId w:val="37"/>
              </w:numPr>
              <w:autoSpaceDE/>
              <w:autoSpaceDN/>
              <w:adjustRightInd/>
              <w:snapToGrid/>
              <w:jc w:val="both"/>
            </w:pPr>
            <w:r>
              <w:t>In which slot(s) of a multi-slot span shall PDCCH be monitored?</w:t>
            </w:r>
          </w:p>
          <w:p w14:paraId="20722CC3" w14:textId="77777777" w:rsidR="001315D3" w:rsidRDefault="00734BFE">
            <w:pPr>
              <w:pStyle w:val="ae"/>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ae"/>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4" w:name="_Toc79169338"/>
            <w:r>
              <w:t>In defining a solution for Rel-17 multi-slot PDCCH monitoring, both intra- and inter-slot monitoring aspects shall be addressed jointly</w:t>
            </w:r>
            <w:r>
              <w:rPr>
                <w:rFonts w:eastAsiaTheme="minorEastAsia"/>
              </w:rPr>
              <w:t>:</w:t>
            </w:r>
            <w:bookmarkEnd w:id="24"/>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5" w:name="_Toc79169339"/>
            <w:r>
              <w:t>In which slot(s) of a multi-slot span shall PDCCH be monitored?</w:t>
            </w:r>
            <w:bookmarkEnd w:id="25"/>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6" w:name="_Toc79169340"/>
            <w:r>
              <w:t>In which OFDM symbols of a monitored slot shall PDCCH be monitored?</w:t>
            </w:r>
            <w:bookmarkEnd w:id="26"/>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7"/>
          </w:p>
          <w:p w14:paraId="20722CCA" w14:textId="77777777" w:rsidR="001315D3" w:rsidRDefault="001315D3">
            <w:pPr>
              <w:pStyle w:val="ae"/>
            </w:pPr>
          </w:p>
          <w:p w14:paraId="20722CCB" w14:textId="77777777" w:rsidR="001315D3" w:rsidRDefault="00734BFE">
            <w:pPr>
              <w:pStyle w:val="ae"/>
            </w:pPr>
            <w:r>
              <w:t xml:space="preserve">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w:t>
            </w:r>
            <w:r>
              <w:lastRenderedPageBreak/>
              <w:t>supported for 480 kHz SCS.</w:t>
            </w:r>
          </w:p>
          <w:p w14:paraId="20722CCC" w14:textId="77777777" w:rsidR="001315D3" w:rsidRDefault="001315D3">
            <w:pPr>
              <w:pStyle w:val="ae"/>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8"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8"/>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9"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9"/>
          </w:p>
          <w:p w14:paraId="20722CD0" w14:textId="77777777" w:rsidR="001315D3" w:rsidRDefault="00734BFE">
            <w:pPr>
              <w:pStyle w:val="Observation"/>
            </w:pPr>
            <w:bookmarkStart w:id="30" w:name="_Toc79169040"/>
            <w:r>
              <w:t>Alt 1B (Y=X) where PDCCH monitoring can be configured in any slot of an X-slot group becomes operationally identical to Alt 3 when all restrictions against local PDCCH processing load violations are put in place.</w:t>
            </w:r>
            <w:bookmarkEnd w:id="30"/>
          </w:p>
          <w:p w14:paraId="20722CD1" w14:textId="77777777" w:rsidR="001315D3" w:rsidRDefault="00734BFE">
            <w:pPr>
              <w:pStyle w:val="Observation"/>
            </w:pPr>
            <w:bookmarkStart w:id="31"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1"/>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2" w:name="_Toc79169343"/>
            <w:bookmarkStart w:id="33"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2"/>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4" w:name="_Toc79169344"/>
            <w:r>
              <w:rPr>
                <w:rFonts w:eastAsiaTheme="minorEastAsia"/>
              </w:rPr>
              <w:t>If X = 4, Y is no less than 2.</w:t>
            </w:r>
            <w:bookmarkEnd w:id="34"/>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5" w:name="_Toc79169345"/>
            <w:r>
              <w:rPr>
                <w:rFonts w:eastAsiaTheme="minorEastAsia"/>
              </w:rPr>
              <w:t>If X = 8, Y is no less than 3.</w:t>
            </w:r>
            <w:bookmarkEnd w:id="35"/>
          </w:p>
          <w:p w14:paraId="20722CD6" w14:textId="77777777" w:rsidR="001315D3" w:rsidRDefault="00734BFE">
            <w:pPr>
              <w:pStyle w:val="Observation"/>
            </w:pPr>
            <w:bookmarkStart w:id="36" w:name="_Ref79163679"/>
            <w:bookmarkStart w:id="37" w:name="_Toc79169042"/>
            <w:bookmarkEnd w:id="33"/>
            <w:r>
              <w:t xml:space="preserve">Alt 2A (Y </w:t>
            </w:r>
            <w:r>
              <w:rPr>
                <w:rFonts w:cs="Arial"/>
              </w:rPr>
              <w:t>≤</w:t>
            </w:r>
            <w:r>
              <w:t xml:space="preserve"> 1 slot) requires the UE to support intra-slot monitoring capability of Y</w:t>
            </w:r>
            <w:r>
              <w:rPr>
                <w:rFonts w:ascii="Cambria Math" w:hAnsi="Cambria Math"/>
              </w:rPr>
              <w:t>≫</w:t>
            </w:r>
            <w:r>
              <w:t>3 OS.</w:t>
            </w:r>
            <w:bookmarkEnd w:id="36"/>
            <w:bookmarkEnd w:id="37"/>
          </w:p>
          <w:p w14:paraId="20722CD7" w14:textId="77777777" w:rsidR="001315D3" w:rsidRDefault="00734BFE">
            <w:pPr>
              <w:pStyle w:val="Observation"/>
            </w:pPr>
            <w:bookmarkStart w:id="38"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8"/>
          </w:p>
          <w:p w14:paraId="20722CD8" w14:textId="77777777" w:rsidR="001315D3" w:rsidRDefault="00734BFE">
            <w:pPr>
              <w:pStyle w:val="Observation"/>
            </w:pPr>
            <w:bookmarkStart w:id="39"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9"/>
          </w:p>
          <w:p w14:paraId="20722CD9" w14:textId="77777777" w:rsidR="001315D3" w:rsidRDefault="00734BFE">
            <w:pPr>
              <w:pStyle w:val="Observation"/>
            </w:pPr>
            <w:bookmarkStart w:id="40" w:name="_Toc68610475"/>
            <w:bookmarkStart w:id="41"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40"/>
            <w:bookmarkEnd w:id="41"/>
          </w:p>
          <w:p w14:paraId="20722CDA" w14:textId="77777777" w:rsidR="001315D3" w:rsidRDefault="00734BFE">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ae"/>
              <w:numPr>
                <w:ilvl w:val="0"/>
                <w:numId w:val="38"/>
              </w:numPr>
              <w:autoSpaceDE/>
              <w:autoSpaceDN/>
              <w:adjustRightInd/>
              <w:snapToGrid/>
              <w:jc w:val="both"/>
            </w:pPr>
            <w:r>
              <w:lastRenderedPageBreak/>
              <w:t>480 kHz SCS with bundle size of B=4</w:t>
            </w:r>
          </w:p>
          <w:p w14:paraId="20722CDC" w14:textId="77777777" w:rsidR="001315D3" w:rsidRDefault="007873C3">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7873C3">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ae"/>
              <w:numPr>
                <w:ilvl w:val="0"/>
                <w:numId w:val="38"/>
              </w:numPr>
              <w:autoSpaceDE/>
              <w:autoSpaceDN/>
              <w:adjustRightInd/>
              <w:snapToGrid/>
              <w:jc w:val="both"/>
            </w:pPr>
            <w:r>
              <w:t>960 kHz SCS with bundle size of B=8</w:t>
            </w:r>
          </w:p>
          <w:p w14:paraId="20722CDF" w14:textId="77777777" w:rsidR="001315D3" w:rsidRDefault="007873C3">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7873C3">
            <w:pPr>
              <w:pStyle w:val="ae"/>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ae"/>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2" w:name="_Toc79169346"/>
            <w:bookmarkStart w:id="43" w:name="_Ref79163691"/>
            <w:r>
              <w:rPr>
                <w:rFonts w:eastAsiaTheme="minorEastAsia"/>
              </w:rPr>
              <w:t>RAN1 agrees to the following m</w:t>
            </w:r>
            <w:r>
              <w:t>ulti-slot PDCCH processing capability ranges for 480/960 kHz SCS as the starting point to progress the Rel-17 specification effort:</w:t>
            </w:r>
            <w:bookmarkEnd w:id="42"/>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4"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4"/>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5"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3"/>
            <w:bookmarkEnd w:id="45"/>
          </w:p>
          <w:p w14:paraId="20722CE6" w14:textId="77777777" w:rsidR="001315D3" w:rsidRDefault="001315D3">
            <w:pPr>
              <w:pStyle w:val="ae"/>
            </w:pPr>
          </w:p>
          <w:p w14:paraId="20722CE7" w14:textId="77777777" w:rsidR="001315D3" w:rsidRDefault="00734BFE">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6" w:name="_Toc79169349"/>
            <w:r>
              <w:t>RAN1 should further discuss whether bundle sizes other than 4/8 for 480/960 kHz are supported, and if so, how to appropriately scale the UE capabilities while minimizing spec complexity.</w:t>
            </w:r>
            <w:bookmarkEnd w:id="46"/>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3"/>
        <w:jc w:val="both"/>
        <w:rPr>
          <w:lang w:val="en-GB" w:eastAsia="zh-CN"/>
        </w:rPr>
      </w:pPr>
      <w:r>
        <w:rPr>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ml:space="preserve">, (X, Y) span) as the baseline to define the new capability, where Y is the multi-slot span </w:t>
            </w:r>
            <w:r>
              <w:rPr>
                <w:b/>
              </w:rPr>
              <w:lastRenderedPageBreak/>
              <w:t>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(URLLC/IIoT).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opportunites for UE/gNB to calculate BD/CCE dropping in advance while Alt2 requires support for dynamic operation. This creates considerable </w:t>
            </w:r>
            <w:r>
              <w:rPr>
                <w:rStyle w:val="normaltextrun"/>
                <w:sz w:val="20"/>
                <w:szCs w:val="20"/>
                <w:lang w:val="en-US"/>
              </w:rPr>
              <w:lastRenderedPageBreak/>
              <w:t>burden for both UE and gNB. From gNB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a8"/>
            </w:pPr>
          </w:p>
          <w:p w14:paraId="20722D24" w14:textId="77777777" w:rsidR="001315D3" w:rsidRDefault="00734BFE">
            <w:pPr>
              <w:pStyle w:val="a8"/>
              <w:keepNext/>
            </w:pPr>
            <w:r>
              <w:lastRenderedPageBreak/>
              <w:t xml:space="preserve">Table </w:t>
            </w:r>
            <w:r w:rsidR="007873C3">
              <w:fldChar w:fldCharType="begin"/>
            </w:r>
            <w:r w:rsidR="007873C3">
              <w:instrText xml:space="preserve"> SEQ Table \* ARABIC </w:instrText>
            </w:r>
            <w:r w:rsidR="007873C3">
              <w:fldChar w:fldCharType="separate"/>
            </w:r>
            <w:r>
              <w:t>2</w:t>
            </w:r>
            <w:r w:rsidR="007873C3">
              <w:fldChar w:fldCharType="end"/>
            </w:r>
            <w:r>
              <w:t>. Example table demonstrating UE capabilities for multi-slot span -monitoring</w:t>
            </w:r>
          </w:p>
          <w:tbl>
            <w:tblPr>
              <w:tblStyle w:val="aff1"/>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3"/>
        <w:jc w:val="both"/>
        <w:rPr>
          <w:lang w:val="en-GB" w:eastAsia="zh-CN"/>
        </w:rPr>
      </w:pPr>
      <w:r>
        <w:rPr>
          <w:lang w:val="en-GB" w:eastAsia="zh-CN"/>
        </w:rPr>
        <w:t>R1-2107113 (Charter Communications)</w:t>
      </w:r>
    </w:p>
    <w:tbl>
      <w:tblPr>
        <w:tblStyle w:val="aff1"/>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0722D57"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0722D59"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20722D5A"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20722D5B"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20722D5C"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20722D5D"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20722D5E"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0722D5F"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0722D60"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0722D61"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20722D62"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20722D63"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0722D64" w14:textId="77777777" w:rsidR="001315D3" w:rsidRDefault="00734BFE">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0722D65" w14:textId="77777777" w:rsidR="001315D3" w:rsidRDefault="00734BFE">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lastRenderedPageBreak/>
              <w:t xml:space="preserve">SearchSpaces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7"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7"/>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3"/>
        <w:jc w:val="both"/>
        <w:rPr>
          <w:lang w:val="en-GB" w:eastAsia="zh-CN"/>
        </w:rPr>
      </w:pPr>
      <w:r>
        <w:rPr>
          <w:lang w:val="en-GB" w:eastAsia="zh-CN"/>
        </w:rPr>
        <w:t>R1-2107238 (OPPO)</w:t>
      </w:r>
    </w:p>
    <w:tbl>
      <w:tblPr>
        <w:tblStyle w:val="aff1"/>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ae"/>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ae"/>
              <w:rPr>
                <w:rFonts w:eastAsia="SimSun"/>
                <w:lang w:eastAsia="zh-CN"/>
              </w:rPr>
            </w:pPr>
          </w:p>
          <w:p w14:paraId="20722D7C" w14:textId="77777777" w:rsidR="001315D3" w:rsidRDefault="00734BFE">
            <w:pPr>
              <w:pStyle w:val="ae"/>
              <w:rPr>
                <w:rFonts w:eastAsia="SimSun"/>
                <w:lang w:eastAsia="zh-CN"/>
              </w:rPr>
            </w:pPr>
            <w:r>
              <w:rPr>
                <w:noProof/>
                <w:lang w:eastAsia="ja-JP"/>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ae"/>
              <w:rPr>
                <w:rFonts w:eastAsia="SimSun"/>
                <w:lang w:val="en-GB" w:eastAsia="zh-CN"/>
              </w:rPr>
            </w:pPr>
          </w:p>
          <w:p w14:paraId="20722D7E" w14:textId="77777777" w:rsidR="001315D3" w:rsidRDefault="00734BFE">
            <w:pPr>
              <w:pStyle w:val="ae"/>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ae"/>
              <w:rPr>
                <w:rFonts w:eastAsia="SimSun"/>
                <w:b/>
                <w:lang w:val="en-GB" w:eastAsia="zh-CN"/>
              </w:rPr>
            </w:pPr>
          </w:p>
          <w:p w14:paraId="20722D80" w14:textId="77777777" w:rsidR="001315D3" w:rsidRDefault="00734BFE">
            <w:pPr>
              <w:pStyle w:val="ae"/>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ae"/>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 xml:space="preserve">span framework can be reused. However, the definition of X and Y may need revision to make it tailored to high subcarrier spacing cases. </w:t>
            </w:r>
          </w:p>
          <w:p w14:paraId="20722D82" w14:textId="77777777" w:rsidR="001315D3" w:rsidRDefault="00734BFE">
            <w:pPr>
              <w:pStyle w:val="ae"/>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ae"/>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ae"/>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ae"/>
              <w:rPr>
                <w:rFonts w:eastAsia="SimSun"/>
                <w:lang w:val="en-GB" w:eastAsia="zh-CN"/>
              </w:rPr>
            </w:pPr>
            <w:r>
              <w:rPr>
                <w:noProof/>
                <w:lang w:eastAsia="ja-JP"/>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ae"/>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ae"/>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ae"/>
              <w:rPr>
                <w:rFonts w:eastAsia="SimSun"/>
                <w:lang w:val="en-GB" w:eastAsia="zh-CN"/>
              </w:rPr>
            </w:pPr>
          </w:p>
          <w:p w14:paraId="20722D89" w14:textId="77777777" w:rsidR="001315D3" w:rsidRDefault="00734BFE">
            <w:pPr>
              <w:pStyle w:val="ae"/>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ae"/>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ae"/>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ae"/>
              <w:rPr>
                <w:rFonts w:eastAsia="SimSun"/>
                <w:lang w:val="en-GB" w:eastAsia="zh-CN"/>
              </w:rPr>
            </w:pPr>
            <w:r>
              <w:rPr>
                <w:noProof/>
                <w:lang w:eastAsia="ja-JP"/>
              </w:rPr>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ae"/>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20722D8E" w14:textId="77777777" w:rsidR="001315D3" w:rsidRDefault="001315D3">
            <w:pPr>
              <w:pStyle w:val="ae"/>
              <w:rPr>
                <w:rFonts w:eastAsia="SimSun"/>
                <w:u w:val="single"/>
                <w:lang w:val="en-GB" w:eastAsia="zh-CN"/>
              </w:rPr>
            </w:pPr>
          </w:p>
          <w:p w14:paraId="20722D8F" w14:textId="77777777" w:rsidR="001315D3" w:rsidRDefault="00734BFE">
            <w:pPr>
              <w:pStyle w:val="ae"/>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ae"/>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lastRenderedPageBreak/>
              <w:t xml:space="preserve">supporting span interval X=4 for 480kHz SCS and 8 for 960kHz SCS. </w:t>
            </w:r>
          </w:p>
          <w:p w14:paraId="20722D91" w14:textId="77777777" w:rsidR="001315D3" w:rsidRDefault="00734BFE">
            <w:pPr>
              <w:pStyle w:val="ae"/>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ae"/>
              <w:rPr>
                <w:rFonts w:eastAsia="SimSun"/>
                <w:b/>
                <w:lang w:val="en-GB" w:eastAsia="zh-CN"/>
              </w:rPr>
            </w:pPr>
          </w:p>
          <w:p w14:paraId="20722D93" w14:textId="77777777" w:rsidR="001315D3" w:rsidRDefault="00734BFE">
            <w:pPr>
              <w:pStyle w:val="ae"/>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ae"/>
              <w:rPr>
                <w:rFonts w:eastAsia="SimSun"/>
                <w:lang w:val="en-GB" w:eastAsia="zh-CN"/>
              </w:rPr>
            </w:pPr>
          </w:p>
          <w:p w14:paraId="20722DA4" w14:textId="77777777" w:rsidR="001315D3" w:rsidRDefault="00734BFE">
            <w:pPr>
              <w:pStyle w:val="ae"/>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ＭＳ 明朝"/>
                <w:lang w:val="en-GB" w:eastAsia="ja-JP"/>
              </w:rPr>
            </w:pPr>
            <w:r>
              <w:rPr>
                <w:rFonts w:eastAsia="ＭＳ 明朝"/>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ＭＳ 明朝"/>
                <w:b/>
                <w:bCs/>
                <w:lang w:eastAsia="ja-JP"/>
              </w:rPr>
            </w:pPr>
            <w:bookmarkStart w:id="48" w:name="_Ref68204547"/>
            <w:bookmarkStart w:id="49" w:name="_Toc68530832"/>
            <w:bookmarkStart w:id="50" w:name="_Toc68608251"/>
            <w:bookmarkStart w:id="51" w:name="_Toc79099653"/>
            <w:bookmarkStart w:id="52" w:name="_Toc68262231"/>
            <w:bookmarkStart w:id="53" w:name="_Toc68262264"/>
            <w:bookmarkStart w:id="54" w:name="_Toc68262210"/>
            <w:bookmarkStart w:id="55" w:name="_Toc79158909"/>
            <w:bookmarkStart w:id="56" w:name="_Toc68608263"/>
            <w:bookmarkStart w:id="57" w:name="_Toc79147714"/>
            <w:bookmarkStart w:id="58" w:name="_Toc78735997"/>
            <w:bookmarkStart w:id="59" w:name="_Toc68608201"/>
            <w:bookmarkStart w:id="60" w:name="_Toc79158897"/>
            <w:bookmarkStart w:id="61" w:name="_Toc68552629"/>
            <w:bookmarkStart w:id="62" w:name="_Toc68528592"/>
            <w:bookmarkStart w:id="63" w:name="_Toc68530783"/>
            <w:bookmarkStart w:id="64" w:name="_Toc68262111"/>
            <w:bookmarkStart w:id="65" w:name="_Toc68261794"/>
            <w:bookmarkStart w:id="66" w:name="_Toc68262197"/>
            <w:bookmarkStart w:id="67" w:name="_Toc68262402"/>
            <w:bookmarkStart w:id="68" w:name="_Toc68262151"/>
            <w:bookmarkStart w:id="69" w:name="_Toc68262091"/>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1</w:t>
            </w:r>
            <w:r>
              <w:rPr>
                <w:rFonts w:eastAsia="ＭＳ 明朝"/>
                <w:lang w:eastAsia="ja-JP"/>
              </w:rPr>
              <w:fldChar w:fldCharType="end"/>
            </w:r>
            <w:bookmarkEnd w:id="48"/>
            <w:r>
              <w:rPr>
                <w:rFonts w:eastAsia="ＭＳ 明朝"/>
                <w:b/>
                <w:bCs/>
                <w:lang w:eastAsia="ja-JP"/>
              </w:rPr>
              <w:t>: For 480 kHz and 960 kHz SCSs, multi-slot PDCCH monitoring is the default capability, and assumed during the idle/inactive mode operation (e.g., for ANR detection) and initial access procedure.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0722DAB" w14:textId="77777777" w:rsidR="001315D3" w:rsidRDefault="00734BFE">
            <w:pPr>
              <w:rPr>
                <w:rFonts w:eastAsia="ＭＳ 明朝"/>
                <w:b/>
                <w:bCs/>
                <w:lang w:eastAsia="ja-JP"/>
              </w:rPr>
            </w:pPr>
            <w:bookmarkStart w:id="70" w:name="_Toc68552630"/>
            <w:bookmarkStart w:id="71" w:name="_Toc68530784"/>
            <w:bookmarkStart w:id="72" w:name="_Toc68262232"/>
            <w:bookmarkStart w:id="73" w:name="_Toc68262403"/>
            <w:bookmarkStart w:id="74" w:name="_Toc79147715"/>
            <w:bookmarkStart w:id="75" w:name="_Toc79158898"/>
            <w:bookmarkStart w:id="76" w:name="_Toc68262265"/>
            <w:bookmarkStart w:id="77" w:name="_Toc68530833"/>
            <w:bookmarkStart w:id="78" w:name="_Toc68608252"/>
            <w:bookmarkStart w:id="79" w:name="_Toc68262211"/>
            <w:bookmarkStart w:id="80" w:name="_Toc68608202"/>
            <w:bookmarkStart w:id="81" w:name="_Toc68262198"/>
            <w:bookmarkStart w:id="82" w:name="_Toc79099654"/>
            <w:bookmarkStart w:id="83" w:name="_Toc68262092"/>
            <w:bookmarkStart w:id="84" w:name="_Toc68608264"/>
            <w:bookmarkStart w:id="85" w:name="_Toc68528593"/>
            <w:bookmarkStart w:id="86" w:name="_Toc78735998"/>
            <w:bookmarkStart w:id="87" w:name="_Toc68262112"/>
            <w:bookmarkStart w:id="88" w:name="_Toc68262152"/>
            <w:bookmarkStart w:id="89" w:name="_Toc68261795"/>
            <w:bookmarkStart w:id="90" w:name="_Toc79158910"/>
            <w:r>
              <w:rPr>
                <w:rFonts w:eastAsia="ＭＳ 明朝"/>
                <w:b/>
                <w:bCs/>
                <w:lang w:eastAsia="ja-JP"/>
              </w:rPr>
              <w:t xml:space="preserve">Proposal </w:t>
            </w:r>
            <w:r>
              <w:rPr>
                <w:rFonts w:eastAsia="ＭＳ 明朝"/>
                <w:b/>
                <w:bCs/>
                <w:lang w:eastAsia="ja-JP"/>
              </w:rPr>
              <w:fldChar w:fldCharType="begin"/>
            </w:r>
            <w:r>
              <w:rPr>
                <w:rFonts w:eastAsia="ＭＳ 明朝"/>
                <w:b/>
                <w:bCs/>
                <w:lang w:eastAsia="ja-JP"/>
              </w:rPr>
              <w:instrText xml:space="preserve"> SEQ Proposal \* ARABIC </w:instrText>
            </w:r>
            <w:r>
              <w:rPr>
                <w:rFonts w:eastAsia="ＭＳ 明朝"/>
                <w:b/>
                <w:bCs/>
                <w:lang w:eastAsia="ja-JP"/>
              </w:rPr>
              <w:fldChar w:fldCharType="separate"/>
            </w:r>
            <w:r>
              <w:rPr>
                <w:rFonts w:eastAsia="ＭＳ 明朝"/>
                <w:b/>
                <w:bCs/>
                <w:lang w:eastAsia="ja-JP"/>
              </w:rPr>
              <w:t>2</w:t>
            </w:r>
            <w:r>
              <w:rPr>
                <w:rFonts w:eastAsia="ＭＳ 明朝"/>
                <w:lang w:eastAsia="ja-JP"/>
              </w:rPr>
              <w:fldChar w:fldCharType="end"/>
            </w:r>
            <w:r>
              <w:rPr>
                <w:rFonts w:eastAsia="ＭＳ 明朝"/>
                <w:b/>
                <w:bCs/>
                <w:lang w:eastAsia="ja-JP"/>
              </w:rPr>
              <w:t>: For 480 kHz and 960 kHz SCSs, per-slot PDCCH monitoring (i.e., X = 1 slot) is supported as an optional UE capability during a connected mode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lastRenderedPageBreak/>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1" w:name="_Toc68262266"/>
            <w:bookmarkStart w:id="92" w:name="_Toc79158911"/>
            <w:bookmarkStart w:id="93" w:name="_Toc68528594"/>
            <w:bookmarkStart w:id="94" w:name="_Toc68261796"/>
            <w:bookmarkStart w:id="95" w:name="_Toc68530785"/>
            <w:bookmarkStart w:id="96" w:name="_Toc68262233"/>
            <w:bookmarkStart w:id="97" w:name="_Toc68262404"/>
            <w:bookmarkStart w:id="98" w:name="_Toc68262093"/>
            <w:bookmarkStart w:id="99" w:name="_Toc79147716"/>
            <w:bookmarkStart w:id="100" w:name="_Toc68608265"/>
            <w:bookmarkStart w:id="101" w:name="_Toc68608253"/>
            <w:bookmarkStart w:id="102" w:name="_Toc68262212"/>
            <w:bookmarkStart w:id="103" w:name="_Toc68262199"/>
            <w:bookmarkStart w:id="104" w:name="_Toc68262113"/>
            <w:bookmarkStart w:id="105" w:name="_Toc79158899"/>
            <w:bookmarkStart w:id="106" w:name="_Toc68262153"/>
            <w:bookmarkStart w:id="107" w:name="_Toc79099655"/>
            <w:bookmarkStart w:id="108" w:name="_Toc78735999"/>
            <w:bookmarkStart w:id="109" w:name="_Toc68608203"/>
            <w:bookmarkStart w:id="110" w:name="_Toc68530834"/>
            <w:bookmarkStart w:id="111"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722DAF" w14:textId="77777777" w:rsidR="001315D3" w:rsidRDefault="00734BFE">
            <w:pPr>
              <w:rPr>
                <w:b/>
                <w:bCs/>
              </w:rPr>
            </w:pPr>
            <w:bookmarkStart w:id="112" w:name="_Toc79099661"/>
            <w:bookmarkStart w:id="113" w:name="_Toc68552637"/>
            <w:bookmarkStart w:id="114" w:name="_Toc79147722"/>
            <w:bookmarkStart w:id="115" w:name="_Toc68608259"/>
            <w:bookmarkStart w:id="116" w:name="_Toc78736005"/>
            <w:bookmarkStart w:id="117" w:name="_Toc68608209"/>
            <w:bookmarkStart w:id="118" w:name="_Toc68608271"/>
            <w:bookmarkStart w:id="119" w:name="_Toc79158917"/>
            <w:bookmarkStart w:id="120" w:name="_Toc68528600"/>
            <w:bookmarkStart w:id="121" w:name="_Toc68262099"/>
            <w:bookmarkStart w:id="122" w:name="_Toc68262205"/>
            <w:bookmarkStart w:id="123" w:name="_Toc79158905"/>
            <w:bookmarkStart w:id="124" w:name="_Toc68261802"/>
            <w:bookmarkStart w:id="125" w:name="_Toc68262218"/>
            <w:bookmarkStart w:id="126" w:name="_Toc68262159"/>
            <w:bookmarkStart w:id="127" w:name="_Toc68262272"/>
            <w:bookmarkStart w:id="128" w:name="_Toc68262119"/>
            <w:bookmarkStart w:id="129" w:name="_Toc68262410"/>
            <w:bookmarkStart w:id="130" w:name="_Toc68262239"/>
            <w:bookmarkStart w:id="131" w:name="_Toc68530791"/>
            <w:bookmarkStart w:id="132"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3" w:name="_Ref78543851"/>
            <w:bookmarkStart w:id="134" w:name="_Toc68262234"/>
            <w:bookmarkStart w:id="135" w:name="_Toc68262154"/>
            <w:bookmarkStart w:id="136" w:name="_Toc68262200"/>
            <w:bookmarkStart w:id="137" w:name="_Toc68262213"/>
            <w:bookmarkStart w:id="138" w:name="_Toc68530835"/>
            <w:bookmarkStart w:id="139" w:name="_Toc68528595"/>
            <w:bookmarkStart w:id="140" w:name="_Toc68608204"/>
            <w:bookmarkStart w:id="141" w:name="_Toc79158900"/>
            <w:bookmarkStart w:id="142" w:name="_Toc68262267"/>
            <w:bookmarkStart w:id="143" w:name="_Toc68261797"/>
            <w:bookmarkStart w:id="144" w:name="_Toc68608266"/>
            <w:bookmarkStart w:id="145" w:name="_Toc68608254"/>
            <w:bookmarkStart w:id="146" w:name="_Toc68552632"/>
            <w:bookmarkStart w:id="147" w:name="_Toc68530786"/>
            <w:bookmarkStart w:id="148" w:name="_Toc79158912"/>
            <w:bookmarkStart w:id="149" w:name="_Toc68262094"/>
            <w:bookmarkStart w:id="150" w:name="_Toc68262114"/>
            <w:bookmarkStart w:id="151" w:name="_Toc68262405"/>
            <w:bookmarkStart w:id="152" w:name="_Toc79147717"/>
            <w:bookmarkStart w:id="153" w:name="_Toc79099656"/>
            <w:bookmarkStart w:id="154"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3"/>
            <w:r>
              <w:rPr>
                <w:b/>
                <w:bCs/>
              </w:rPr>
              <w:t>: For the value of X in the multi-slot PDCCH monitoring capability, the following sets are considered: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5" w:name="_Toc68262095"/>
            <w:bookmarkStart w:id="156" w:name="_Toc68262115"/>
            <w:bookmarkStart w:id="157" w:name="_Toc78736001"/>
            <w:bookmarkStart w:id="158" w:name="_Toc68608205"/>
            <w:bookmarkStart w:id="159" w:name="_Toc68530836"/>
            <w:bookmarkStart w:id="160" w:name="_Toc79099657"/>
            <w:bookmarkStart w:id="161" w:name="_Toc79147718"/>
            <w:bookmarkStart w:id="162" w:name="_Toc68262235"/>
            <w:bookmarkStart w:id="163" w:name="_Toc68262201"/>
            <w:bookmarkStart w:id="164" w:name="_Toc68261798"/>
            <w:bookmarkStart w:id="165" w:name="_Toc68608255"/>
            <w:bookmarkStart w:id="166" w:name="_Toc68262155"/>
            <w:bookmarkStart w:id="167" w:name="_Toc68528596"/>
            <w:bookmarkStart w:id="168" w:name="_Toc68608267"/>
            <w:bookmarkStart w:id="169" w:name="_Toc68530787"/>
            <w:bookmarkStart w:id="170" w:name="_Toc79158913"/>
            <w:bookmarkStart w:id="171" w:name="_Toc79158901"/>
            <w:bookmarkStart w:id="172" w:name="_Toc68262214"/>
            <w:bookmarkStart w:id="173" w:name="_Toc68262268"/>
            <w:bookmarkStart w:id="174" w:name="_Toc68262406"/>
            <w:bookmarkStart w:id="175"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0722DB6" w14:textId="77777777" w:rsidR="001315D3" w:rsidRDefault="00734BFE">
            <w:pPr>
              <w:rPr>
                <w:b/>
                <w:bCs/>
              </w:rPr>
            </w:pPr>
            <w:bookmarkStart w:id="176" w:name="_Toc68261803"/>
            <w:bookmarkStart w:id="177" w:name="_Toc68262240"/>
            <w:bookmarkStart w:id="178" w:name="_Toc68608260"/>
            <w:bookmarkStart w:id="179" w:name="_Toc68262100"/>
            <w:bookmarkStart w:id="180" w:name="_Toc79147723"/>
            <w:bookmarkStart w:id="181" w:name="_Toc68530792"/>
            <w:bookmarkStart w:id="182" w:name="_Toc68262219"/>
            <w:bookmarkStart w:id="183" w:name="_Toc68262206"/>
            <w:bookmarkStart w:id="184" w:name="_Toc68262160"/>
            <w:bookmarkStart w:id="185" w:name="_Toc68528601"/>
            <w:bookmarkStart w:id="186" w:name="_Toc68262120"/>
            <w:bookmarkStart w:id="187" w:name="_Toc68608210"/>
            <w:bookmarkStart w:id="188" w:name="_Toc68262273"/>
            <w:bookmarkStart w:id="189" w:name="_Toc68530841"/>
            <w:bookmarkStart w:id="190" w:name="_Toc68608272"/>
            <w:bookmarkStart w:id="191" w:name="_Toc78736006"/>
            <w:bookmarkStart w:id="192" w:name="_Toc79158918"/>
            <w:bookmarkStart w:id="193" w:name="_Toc68552638"/>
            <w:bookmarkStart w:id="194" w:name="_Toc68262411"/>
            <w:bookmarkStart w:id="195" w:name="_Toc79099662"/>
            <w:bookmarkStart w:id="196"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 xml:space="preserve">For further details of Alt 2, the first up to 3 symbols within a slot can be used for MOs, at least for UE-specific search space sets, Type 1 common search space set </w:t>
            </w:r>
            <w:r>
              <w:lastRenderedPageBreak/>
              <w:t>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7" w:name="_Ref68205303"/>
            <w:bookmarkStart w:id="198" w:name="_Toc68261799"/>
            <w:bookmarkStart w:id="199" w:name="_Toc68262096"/>
            <w:bookmarkStart w:id="200" w:name="_Toc68608206"/>
            <w:bookmarkStart w:id="201" w:name="_Toc68608268"/>
            <w:bookmarkStart w:id="202" w:name="_Toc79147719"/>
            <w:bookmarkStart w:id="203" w:name="_Toc68262202"/>
            <w:bookmarkStart w:id="204" w:name="_Toc68262236"/>
            <w:bookmarkStart w:id="205" w:name="_Toc68528597"/>
            <w:bookmarkStart w:id="206" w:name="_Toc79158902"/>
            <w:bookmarkStart w:id="207" w:name="_Toc78736002"/>
            <w:bookmarkStart w:id="208" w:name="_Toc68262215"/>
            <w:bookmarkStart w:id="209" w:name="_Toc68530837"/>
            <w:bookmarkStart w:id="210" w:name="_Toc68262407"/>
            <w:bookmarkStart w:id="211" w:name="_Toc68262269"/>
            <w:bookmarkStart w:id="212" w:name="_Toc68552634"/>
            <w:bookmarkStart w:id="213" w:name="_Toc68262116"/>
            <w:bookmarkStart w:id="214" w:name="_Toc79099658"/>
            <w:bookmarkStart w:id="215" w:name="_Toc79158914"/>
            <w:bookmarkStart w:id="216" w:name="_Toc68530788"/>
            <w:bookmarkStart w:id="217" w:name="_Toc68262156"/>
            <w:bookmarkStart w:id="218"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7"/>
            <w:r>
              <w:rPr>
                <w:b/>
                <w:bCs/>
              </w:rPr>
              <w:t>: For the definition of multi-slot PDCCH monitoring capability, Alt 2 is supported with the following modification: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ae"/>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w:t>
            </w:r>
            <w:r>
              <w:lastRenderedPageBreak/>
              <w:t xml:space="preserve">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w:t>
            </w:r>
            <w:r>
              <w:rPr>
                <w:rFonts w:eastAsia="Batang"/>
                <w:bCs/>
                <w:lang w:eastAsia="ko-KR"/>
              </w:rPr>
              <w:lastRenderedPageBreak/>
              <w:t>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3"/>
        <w:jc w:val="both"/>
        <w:rPr>
          <w:lang w:val="en-GB" w:eastAsia="zh-CN"/>
        </w:rPr>
      </w:pPr>
      <w:r>
        <w:rPr>
          <w:lang w:val="en-GB" w:eastAsia="zh-CN"/>
        </w:rPr>
        <w:t>R1-2107510 (MediaTek)</w:t>
      </w:r>
    </w:p>
    <w:tbl>
      <w:tblPr>
        <w:tblStyle w:val="aff1"/>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9"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9"/>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20"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xml:space="preserve">: To achieve scheduling flexibility in multi-slot PDCCH monitoring, the monitoring pattern should adopt slot as the basic unit for (X,Y) in </w:t>
            </w:r>
            <w:r>
              <w:rPr>
                <w:b/>
                <w:bCs/>
              </w:rPr>
              <w:lastRenderedPageBreak/>
              <w:t>both Alt1 and Alt2. The monitoring symbols within the slots can be further studied.</w:t>
            </w:r>
            <w:bookmarkEnd w:id="220"/>
            <w:r>
              <w:rPr>
                <w:b/>
                <w:bCs/>
              </w:rPr>
              <w:t xml:space="preserve"> </w:t>
            </w:r>
          </w:p>
          <w:p w14:paraId="20722DE3" w14:textId="77777777" w:rsidR="001315D3" w:rsidRDefault="001315D3"/>
          <w:p w14:paraId="20722DE4" w14:textId="77777777" w:rsidR="001315D3" w:rsidRDefault="00734BF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0722DE5" w14:textId="77777777" w:rsidR="001315D3" w:rsidRDefault="001315D3"/>
          <w:p w14:paraId="20722DE6" w14:textId="77777777" w:rsidR="001315D3" w:rsidRDefault="00734BFE">
            <w:pPr>
              <w:rPr>
                <w:b/>
                <w:bCs/>
              </w:rPr>
            </w:pPr>
            <w:bookmarkStart w:id="221"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1"/>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2" w:name="_Ref78902377"/>
            <w:bookmarkStart w:id="223"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2"/>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lastRenderedPageBreak/>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3"/>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aff8"/>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20722DFA"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aff8"/>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w:t>
            </w:r>
            <w:r>
              <w:lastRenderedPageBreak/>
              <w:t xml:space="preserve">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aff8"/>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aff8"/>
              <w:numPr>
                <w:ilvl w:val="0"/>
                <w:numId w:val="51"/>
              </w:numPr>
              <w:snapToGrid/>
              <w:spacing w:line="240" w:lineRule="auto"/>
              <w:ind w:left="360"/>
              <w:jc w:val="both"/>
              <w:rPr>
                <w:i/>
                <w:iCs/>
              </w:rPr>
            </w:pPr>
            <w:r>
              <w:rPr>
                <w:i/>
                <w:iCs/>
              </w:rPr>
              <w:t xml:space="preserve">For 480 kHz: X = 4 slots, for 960 kHz, X =  8 slots. </w:t>
            </w:r>
          </w:p>
          <w:p w14:paraId="20722E0C" w14:textId="77777777" w:rsidR="001315D3" w:rsidRDefault="00734BFE">
            <w:pPr>
              <w:pStyle w:val="aff8"/>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aff8"/>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aff8"/>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aff8"/>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aff8"/>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aff8"/>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aff8"/>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aff8"/>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lastRenderedPageBreak/>
              <w:t>Proposal 7:</w:t>
            </w:r>
            <w:r>
              <w:rPr>
                <w:i/>
                <w:iCs/>
              </w:rPr>
              <w:t xml:space="preserve"> For Alt-2, the value Y should be defined based on symbols </w:t>
            </w:r>
          </w:p>
          <w:p w14:paraId="20722E18" w14:textId="77777777" w:rsidR="001315D3" w:rsidRDefault="00734BFE">
            <w:pPr>
              <w:pStyle w:val="aff8"/>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1"/>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1"/>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t>
            </w:r>
            <w:r>
              <w:rPr>
                <w:rFonts w:eastAsiaTheme="minorEastAsia"/>
                <w:sz w:val="24"/>
                <w:szCs w:val="24"/>
                <w:lang w:val="en-GB" w:eastAsia="ja-JP"/>
              </w:rPr>
              <w:lastRenderedPageBreak/>
              <w:t>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4" w:name="_Hlk80131269"/>
            <w:r>
              <w:rPr>
                <w:rFonts w:eastAsiaTheme="minorEastAsia"/>
                <w:b/>
                <w:sz w:val="24"/>
                <w:szCs w:val="24"/>
                <w:lang w:val="en-GB" w:eastAsia="ja-JP"/>
              </w:rPr>
              <w:t>Y should be less than X/2 and always start at beginning of slot group.</w:t>
            </w:r>
            <w:bookmarkEnd w:id="224"/>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ＭＳ 明朝" w:eastAsia="ＭＳ 明朝" w:hAnsi="ＭＳ 明朝" w:cs="ＭＳ 明朝"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aff8"/>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aff8"/>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lastRenderedPageBreak/>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20722E89" w14:textId="77777777" w:rsidR="001315D3" w:rsidRDefault="00734BF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aff8"/>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aff8"/>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aff8"/>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aff8"/>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aff8"/>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aff8"/>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aff8"/>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w:t>
            </w:r>
            <w:r>
              <w:rPr>
                <w:lang w:eastAsia="zh-CN"/>
              </w:rPr>
              <w:lastRenderedPageBreak/>
              <w:t xml:space="preserve">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ae"/>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3"/>
        <w:jc w:val="both"/>
        <w:rPr>
          <w:lang w:val="en-GB" w:eastAsia="zh-CN"/>
        </w:rPr>
      </w:pPr>
      <w:r>
        <w:rPr>
          <w:lang w:val="en-GB" w:eastAsia="zh-CN"/>
        </w:rPr>
        <w:t>R1-2108015 (Convida Wireless)</w:t>
      </w:r>
    </w:p>
    <w:tbl>
      <w:tblPr>
        <w:tblStyle w:val="aff1"/>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28" type="#_x0000_t75" alt="" style="width:427.5pt;height:108pt;mso-width-percent:0;mso-height-percent:0;mso-width-percent:0;mso-height-percent:0" o:ole="">
                  <v:imagedata r:id="rId31" o:title=""/>
                </v:shape>
                <o:OLEObject Type="Embed" ProgID="Visio.Drawing.15" ShapeID="_x0000_i1028" DrawAspect="Content" ObjectID="_1691326574" r:id="rId32"/>
              </w:object>
            </w:r>
          </w:p>
          <w:p w14:paraId="20722EB3" w14:textId="77777777" w:rsidR="001315D3" w:rsidRDefault="00734BFE">
            <w:pPr>
              <w:tabs>
                <w:tab w:val="left" w:pos="7406"/>
              </w:tabs>
              <w:spacing w:line="360" w:lineRule="auto"/>
              <w:jc w:val="center"/>
              <w:rPr>
                <w:bCs/>
                <w:iCs/>
              </w:rPr>
            </w:pPr>
            <w:bookmarkStart w:id="225"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5"/>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0722EB5" w14:textId="77777777" w:rsidR="001315D3" w:rsidRDefault="00734BF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2"/>
      </w:pPr>
      <w:r>
        <w:lastRenderedPageBreak/>
        <w:t>Topic A2: Search Space Enhancement</w:t>
      </w:r>
    </w:p>
    <w:p w14:paraId="20722EBC" w14:textId="77777777" w:rsidR="001315D3" w:rsidRDefault="00734BFE">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a8"/>
              <w:rPr>
                <w:b w:val="0"/>
              </w:rPr>
            </w:pPr>
            <w:r>
              <w:t xml:space="preserve">Table </w:t>
            </w:r>
            <w:r w:rsidR="007873C3">
              <w:fldChar w:fldCharType="begin"/>
            </w:r>
            <w:r w:rsidR="007873C3">
              <w:instrText xml:space="preserve"> SEQ Table \* ARABIC </w:instrText>
            </w:r>
            <w:r w:rsidR="007873C3">
              <w:fldChar w:fldCharType="separate"/>
            </w:r>
            <w:r>
              <w:t>5</w:t>
            </w:r>
            <w:r w:rsidR="007873C3">
              <w:fldChar w:fldCharType="end"/>
            </w:r>
            <w:r>
              <w:t>. Search space set configuration</w:t>
            </w:r>
          </w:p>
          <w:p w14:paraId="20722EBF" w14:textId="77777777" w:rsidR="001315D3" w:rsidRDefault="00734BFE">
            <w:pPr>
              <w:pStyle w:val="PL"/>
            </w:pPr>
            <w:r>
              <w:t xml:space="preserve">SearchSpace ::=                         </w:t>
            </w:r>
            <w:r>
              <w:rPr>
                <w:color w:val="993366"/>
              </w:rPr>
              <w:t>SEQUENCE</w:t>
            </w:r>
            <w:r>
              <w:t xml:space="preserve"> {</w:t>
            </w:r>
          </w:p>
          <w:p w14:paraId="20722EC0" w14:textId="77777777" w:rsidR="001315D3" w:rsidRDefault="00734BFE">
            <w:pPr>
              <w:pStyle w:val="PL"/>
              <w:ind w:firstLine="390"/>
            </w:pPr>
            <w:r>
              <w:t>searchSpaceId                           SearchSpaceId,</w:t>
            </w:r>
          </w:p>
          <w:p w14:paraId="20722EC1" w14:textId="77777777" w:rsidR="001315D3" w:rsidRDefault="00734BFE">
            <w:pPr>
              <w:pStyle w:val="PL"/>
              <w:ind w:firstLine="390"/>
              <w:rPr>
                <w:color w:val="808080"/>
              </w:rPr>
            </w:pPr>
            <w:r>
              <w:t xml:space="preserve">controlResourceSetId                    ControlResourceSetId                                        </w:t>
            </w:r>
          </w:p>
          <w:p w14:paraId="20722EC2" w14:textId="77777777" w:rsidR="001315D3" w:rsidRDefault="00734BFE">
            <w:pPr>
              <w:pStyle w:val="PL"/>
              <w:ind w:firstLine="390"/>
            </w:pPr>
            <w:r>
              <w:rPr>
                <w:highlight w:val="yellow"/>
              </w:rPr>
              <w:t>monitoringSlotPeriodicityAndOffset</w:t>
            </w:r>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(0..1),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(0..3),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(0..4),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(0..7),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(0..9),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(0..15),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(0..19),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(0..39),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(0..79),</w:t>
            </w:r>
          </w:p>
          <w:p w14:paraId="20722ECD" w14:textId="77777777" w:rsidR="001315D3" w:rsidRDefault="00734BFE">
            <w:pPr>
              <w:pStyle w:val="PL"/>
              <w:rPr>
                <w:lang w:val="nl-NL"/>
              </w:rPr>
            </w:pPr>
            <w:r w:rsidRPr="00A050EA">
              <w:rPr>
                <w:lang w:val="sv-SE"/>
              </w:rPr>
              <w:t xml:space="preserve">        </w:t>
            </w:r>
            <w:r>
              <w:rPr>
                <w:lang w:val="nl-NL"/>
              </w:rPr>
              <w:t xml:space="preserve">sl160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sl320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sl640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t xml:space="preserve">        </w:t>
            </w:r>
            <w:r w:rsidRPr="00A050EA">
              <w:rPr>
                <w:lang w:val="sv-SE"/>
              </w:rPr>
              <w:t xml:space="preserve">sl1280                                  </w:t>
            </w:r>
            <w:r w:rsidRPr="00A050EA">
              <w:rPr>
                <w:color w:val="993366"/>
                <w:lang w:val="sv-SE"/>
              </w:rPr>
              <w:t>INTEGER</w:t>
            </w:r>
            <w:r w:rsidRPr="00A050EA">
              <w:rPr>
                <w:lang w:val="sv-SE"/>
              </w:rPr>
              <w:t xml:space="preserve"> (0..1279),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(0..2559)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 xml:space="preserve">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t xml:space="preserve"> </w:t>
            </w:r>
            <w:r>
              <w:rPr>
                <w:noProof/>
                <w:lang w:eastAsia="ja-JP"/>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a8"/>
              <w:rPr>
                <w:b w:val="0"/>
                <w:color w:val="000000" w:themeColor="text1"/>
                <w:lang w:eastAsia="zh-CN"/>
              </w:rPr>
            </w:pPr>
            <w:bookmarkStart w:id="226" w:name="_Ref68018795"/>
            <w:r>
              <w:t xml:space="preserve">Figure </w:t>
            </w:r>
            <w:r w:rsidR="007873C3">
              <w:fldChar w:fldCharType="begin"/>
            </w:r>
            <w:r w:rsidR="007873C3">
              <w:instrText xml:space="preserve"> SEQ Figure \* ARABIC </w:instrText>
            </w:r>
            <w:r w:rsidR="007873C3">
              <w:fldChar w:fldCharType="separate"/>
            </w:r>
            <w:r>
              <w:t>5</w:t>
            </w:r>
            <w:r w:rsidR="007873C3">
              <w:fldChar w:fldCharType="end"/>
            </w:r>
            <w:bookmarkEnd w:id="226"/>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aff8"/>
              <w:numPr>
                <w:ilvl w:val="1"/>
                <w:numId w:val="20"/>
              </w:numPr>
              <w:snapToGrid/>
              <w:spacing w:before="180" w:after="180" w:line="240" w:lineRule="auto"/>
              <w:ind w:left="644"/>
              <w:contextualSpacing/>
              <w:jc w:val="both"/>
            </w:pPr>
            <w:r>
              <w:rPr>
                <w:i/>
              </w:rPr>
              <w:lastRenderedPageBreak/>
              <w:t xml:space="preserve">The unit of monitoringSlotPeriodicityAndOffset is </w:t>
            </w:r>
            <w:r>
              <w:rPr>
                <w:i/>
                <w:color w:val="000000" w:themeColor="text1"/>
                <w:lang w:eastAsia="zh-CN"/>
              </w:rPr>
              <w:t>changed to X-slots, with X=4 for 480 kHz and X=8 for 960 kHz.</w:t>
            </w:r>
          </w:p>
          <w:p w14:paraId="20722EDC" w14:textId="77777777" w:rsidR="001315D3" w:rsidRDefault="00734BFE">
            <w:pPr>
              <w:pStyle w:val="aff8"/>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aff8"/>
              <w:numPr>
                <w:ilvl w:val="1"/>
                <w:numId w:val="20"/>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7"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7"/>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8" w:name="_Hlk80135762"/>
            <w:r>
              <w:rPr>
                <w:i/>
                <w:color w:val="000000" w:themeColor="text1"/>
                <w:lang w:eastAsia="zh-CN"/>
              </w:rPr>
              <w:t xml:space="preserve"> switching can be supported between two different periodicities of multi-slot-based monitoring</w:t>
            </w:r>
            <w:bookmarkEnd w:id="228"/>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aff8"/>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20722EFB" w14:textId="77777777" w:rsidR="001315D3" w:rsidRDefault="00734BFE">
            <w:pPr>
              <w:pStyle w:val="aff8"/>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ja-JP"/>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9"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9"/>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lastRenderedPageBreak/>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30" w:name="_Hlk67905373"/>
            <w:r>
              <w:rPr>
                <w:rFonts w:asciiTheme="majorBidi" w:hAnsiTheme="majorBidi" w:cstheme="majorBidi"/>
                <w:bCs/>
              </w:rPr>
              <w:t>For example, if there is a 4-slot monitoring duration, then a slot-level bitmap “1010” would indicate that monitoring occasion is in slot 1 and slot 3</w:t>
            </w:r>
            <w:bookmarkEnd w:id="230"/>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3"/>
        <w:jc w:val="both"/>
        <w:rPr>
          <w:lang w:val="en-GB" w:eastAsia="zh-CN"/>
        </w:rPr>
      </w:pPr>
      <w:r>
        <w:rPr>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w:t>
            </w:r>
            <w:r>
              <w:rPr>
                <w:lang w:eastAsia="zh-CN"/>
              </w:rPr>
              <w:lastRenderedPageBreak/>
              <w:t xml:space="preserve">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5pt;height:2in;mso-width-percent:0;mso-height-percent:0;mso-width-percent:0;mso-height-percent:0" o:ole="">
                  <v:imagedata r:id="rId35" o:title=""/>
                </v:shape>
                <o:OLEObject Type="Embed" ProgID="Visio.Drawing.15" ShapeID="_x0000_i1029" DrawAspect="Content" ObjectID="_1691326575" r:id="rId36"/>
              </w:object>
            </w:r>
          </w:p>
          <w:p w14:paraId="20722F15" w14:textId="77777777" w:rsidR="001315D3" w:rsidRDefault="00734BFE">
            <w:pPr>
              <w:jc w:val="center"/>
              <w:rPr>
                <w:b/>
              </w:rPr>
            </w:pPr>
            <w:r>
              <w:rPr>
                <w:b/>
              </w:rPr>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lastRenderedPageBreak/>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3"/>
        <w:jc w:val="both"/>
        <w:rPr>
          <w:lang w:val="en-GB" w:eastAsia="zh-CN"/>
        </w:rPr>
      </w:pPr>
      <w:r>
        <w:rPr>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ae"/>
              <w:numPr>
                <w:ilvl w:val="0"/>
                <w:numId w:val="57"/>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ae"/>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 xml:space="preserve">single slot PDCCH capability and multi-slot PDCCH capability 480 kHz </w:t>
            </w:r>
            <w:r>
              <w:rPr>
                <w:rFonts w:hint="eastAsia"/>
                <w:b/>
                <w:lang w:eastAsia="zh-CN"/>
              </w:rPr>
              <w:lastRenderedPageBreak/>
              <w:t>SCS and 960 kHz SCS</w:t>
            </w:r>
            <w:r>
              <w:rPr>
                <w:b/>
                <w:lang w:eastAsia="zh-CN"/>
              </w:rPr>
              <w:t>.</w:t>
            </w:r>
          </w:p>
          <w:p w14:paraId="20722F2A" w14:textId="77777777" w:rsidR="001315D3" w:rsidRDefault="001315D3">
            <w:pPr>
              <w:pStyle w:val="ae"/>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ja-JP"/>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3"/>
        <w:jc w:val="both"/>
        <w:rPr>
          <w:lang w:val="en-GB" w:eastAsia="zh-CN"/>
        </w:rPr>
      </w:pPr>
      <w:r>
        <w:rPr>
          <w:lang w:val="en-GB" w:eastAsia="zh-CN"/>
        </w:rPr>
        <w:t>R1-2107153 (NEC)</w:t>
      </w:r>
    </w:p>
    <w:tbl>
      <w:tblPr>
        <w:tblStyle w:val="aff1"/>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ae"/>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w:t>
            </w:r>
            <w:r>
              <w:rPr>
                <w:lang w:val="en-GB"/>
              </w:rPr>
              <w:lastRenderedPageBreak/>
              <w:t>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30" type="#_x0000_t75" alt="" style="width:468pt;height:201pt;mso-width-percent:0;mso-height-percent:0;mso-width-percent:0;mso-height-percent:0" o:ole="">
                  <v:imagedata r:id="rId38" o:title=""/>
                </v:shape>
                <o:OLEObject Type="Embed" ProgID="Visio.Drawing.15" ShapeID="_x0000_i1030" DrawAspect="Content" ObjectID="_1691326576" r:id="rId39"/>
              </w:object>
            </w:r>
          </w:p>
          <w:p w14:paraId="20722F51" w14:textId="77777777" w:rsidR="001315D3" w:rsidRDefault="00734BFE">
            <w:pPr>
              <w:pStyle w:val="a8"/>
            </w:pPr>
            <w:bookmarkStart w:id="231" w:name="_Ref68206910"/>
            <w:r>
              <w:t xml:space="preserve">Figure </w:t>
            </w:r>
            <w:r w:rsidR="007873C3">
              <w:fldChar w:fldCharType="begin"/>
            </w:r>
            <w:r w:rsidR="007873C3">
              <w:instrText xml:space="preserve"> SEQ Figure \* ARABIC </w:instrText>
            </w:r>
            <w:r w:rsidR="007873C3">
              <w:fldChar w:fldCharType="separate"/>
            </w:r>
            <w:r>
              <w:t>1</w:t>
            </w:r>
            <w:r w:rsidR="007873C3">
              <w:fldChar w:fldCharType="end"/>
            </w:r>
            <w:bookmarkEnd w:id="231"/>
            <w:r>
              <w:t>: Configuration example of USS and CSS MOs.</w:t>
            </w:r>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lastRenderedPageBreak/>
              <w:t>Alt 2: New CSS prioritization rule</w:t>
            </w:r>
          </w:p>
          <w:p w14:paraId="20722F58" w14:textId="77777777" w:rsidR="001315D3" w:rsidRDefault="00734BF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aff8"/>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aff8"/>
              <w:numPr>
                <w:ilvl w:val="0"/>
                <w:numId w:val="58"/>
              </w:numPr>
              <w:snapToGrid/>
              <w:spacing w:line="240" w:lineRule="auto"/>
              <w:ind w:left="1008"/>
              <w:jc w:val="both"/>
            </w:pPr>
            <w:r>
              <w:t>An SSB identified by a recent random access procedure by the UE, which is not initiated by a PDCCH order,</w:t>
            </w:r>
          </w:p>
          <w:p w14:paraId="20722F5C" w14:textId="77777777" w:rsidR="001315D3" w:rsidRDefault="00734BFE">
            <w:pPr>
              <w:pStyle w:val="aff8"/>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aff8"/>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a8"/>
              <w:spacing w:after="0"/>
              <w:jc w:val="left"/>
            </w:pPr>
            <w:bookmarkStart w:id="232" w:name="_Toc68262097"/>
            <w:bookmarkStart w:id="233" w:name="_Toc68530789"/>
            <w:bookmarkStart w:id="234" w:name="_Toc68608207"/>
            <w:bookmarkStart w:id="235" w:name="_Toc79099659"/>
            <w:bookmarkStart w:id="236" w:name="_Toc79147720"/>
            <w:bookmarkStart w:id="237" w:name="_Toc78736003"/>
            <w:bookmarkStart w:id="238" w:name="_Toc68552635"/>
            <w:bookmarkStart w:id="239" w:name="_Toc68262270"/>
            <w:bookmarkStart w:id="240" w:name="_Toc68262237"/>
            <w:bookmarkStart w:id="241" w:name="_Toc68262157"/>
            <w:bookmarkStart w:id="242" w:name="_Toc68262203"/>
            <w:bookmarkStart w:id="243" w:name="_Toc68261800"/>
            <w:bookmarkStart w:id="244" w:name="_Toc68262117"/>
            <w:bookmarkStart w:id="245" w:name="_Toc68608269"/>
            <w:bookmarkStart w:id="246" w:name="_Toc68262408"/>
            <w:bookmarkStart w:id="247" w:name="_Toc68608257"/>
            <w:bookmarkStart w:id="248" w:name="_Toc79158915"/>
            <w:bookmarkStart w:id="249" w:name="_Toc68262216"/>
            <w:bookmarkStart w:id="250" w:name="_Toc68528598"/>
            <w:bookmarkStart w:id="251" w:name="_Toc68530838"/>
            <w:bookmarkStart w:id="252" w:name="_Toc79158903"/>
            <w:r>
              <w:t xml:space="preserve">Proposal </w:t>
            </w:r>
            <w:r w:rsidR="007873C3">
              <w:fldChar w:fldCharType="begin"/>
            </w:r>
            <w:r w:rsidR="007873C3">
              <w:instrText xml:space="preserve"> SEQ Proposal \* ARABIC </w:instrText>
            </w:r>
            <w:r w:rsidR="007873C3">
              <w:fldChar w:fldCharType="separate"/>
            </w:r>
            <w:r>
              <w:t>7</w:t>
            </w:r>
            <w:r w:rsidR="007873C3">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0722F61" w14:textId="77777777" w:rsidR="001315D3" w:rsidRDefault="001315D3"/>
          <w:p w14:paraId="20722F62" w14:textId="77777777" w:rsidR="001315D3" w:rsidRDefault="00A336D1">
            <w:pPr>
              <w:jc w:val="center"/>
            </w:pPr>
            <w:r>
              <w:rPr>
                <w:noProof/>
              </w:rPr>
              <w:object w:dxaOrig="9771" w:dyaOrig="1234" w14:anchorId="2072314C">
                <v:shape id="_x0000_i1031" type="#_x0000_t75" alt="" style="width:489.5pt;height:67.5pt;mso-width-percent:0;mso-height-percent:0;mso-width-percent:0;mso-height-percent:0" o:ole="">
                  <v:imagedata r:id="rId40" o:title=""/>
                </v:shape>
                <o:OLEObject Type="Embed" ProgID="Visio.Drawing.15" ShapeID="_x0000_i1031" DrawAspect="Content" ObjectID="_1691326577" r:id="rId41"/>
              </w:object>
            </w:r>
          </w:p>
          <w:p w14:paraId="20722F63" w14:textId="77777777" w:rsidR="001315D3" w:rsidRDefault="00734BFE">
            <w:pPr>
              <w:pStyle w:val="a8"/>
            </w:pPr>
            <w:bookmarkStart w:id="253" w:name="_Ref68252811"/>
            <w:r>
              <w:t xml:space="preserve">Figure </w:t>
            </w:r>
            <w:r w:rsidR="007873C3">
              <w:fldChar w:fldCharType="begin"/>
            </w:r>
            <w:r w:rsidR="007873C3">
              <w:instrText xml:space="preserve"> SEQ Figure \* ARABIC </w:instrText>
            </w:r>
            <w:r w:rsidR="007873C3">
              <w:fldChar w:fldCharType="separate"/>
            </w:r>
            <w:r>
              <w:t>2</w:t>
            </w:r>
            <w:r w:rsidR="007873C3">
              <w:fldChar w:fldCharType="end"/>
            </w:r>
            <w:bookmarkEnd w:id="253"/>
            <w:r>
              <w:t>: CSS prioritization with CSS zone.</w:t>
            </w:r>
          </w:p>
          <w:p w14:paraId="20722F64" w14:textId="77777777" w:rsidR="001315D3" w:rsidRDefault="001315D3">
            <w:pPr>
              <w:pStyle w:val="a8"/>
              <w:jc w:val="left"/>
            </w:pPr>
          </w:p>
        </w:tc>
      </w:tr>
    </w:tbl>
    <w:p w14:paraId="20722F66" w14:textId="77777777" w:rsidR="001315D3" w:rsidRDefault="001315D3">
      <w:pPr>
        <w:rPr>
          <w:lang w:eastAsia="zh-CN"/>
        </w:rPr>
      </w:pPr>
    </w:p>
    <w:p w14:paraId="20722F67" w14:textId="77777777" w:rsidR="001315D3" w:rsidRDefault="00734BFE">
      <w:pPr>
        <w:pStyle w:val="3"/>
        <w:jc w:val="both"/>
        <w:rPr>
          <w:lang w:val="en-GB" w:eastAsia="zh-CN"/>
        </w:rPr>
      </w:pPr>
      <w:r>
        <w:rPr>
          <w:lang w:val="en-GB" w:eastAsia="zh-CN"/>
        </w:rPr>
        <w:lastRenderedPageBreak/>
        <w:t>R1-2107436 (LG)</w:t>
      </w:r>
    </w:p>
    <w:tbl>
      <w:tblPr>
        <w:tblStyle w:val="aff1"/>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aff8"/>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32" type="#_x0000_t75" alt="" style="width:380pt;height:103pt;mso-width-percent:0;mso-height-percent:0;mso-width-percent:0;mso-height-percent:0" o:ole="">
                  <v:imagedata r:id="rId42" o:title=""/>
                </v:shape>
                <o:OLEObject Type="Embed" ProgID="Visio.Drawing.15" ShapeID="_x0000_i1032" DrawAspect="Content" ObjectID="_1691326578"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lastRenderedPageBreak/>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ja-JP"/>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a8"/>
            </w:pPr>
            <w:bookmarkStart w:id="254" w:name="_Ref68624864"/>
            <w:r>
              <w:t xml:space="preserve">Figure </w:t>
            </w:r>
            <w:r w:rsidR="007873C3">
              <w:fldChar w:fldCharType="begin"/>
            </w:r>
            <w:r w:rsidR="007873C3">
              <w:instrText xml:space="preserve"> SEQ Figure \* ARABIC </w:instrText>
            </w:r>
            <w:r w:rsidR="007873C3">
              <w:fldChar w:fldCharType="separate"/>
            </w:r>
            <w:r>
              <w:t>1</w:t>
            </w:r>
            <w:r w:rsidR="007873C3">
              <w:fldChar w:fldCharType="end"/>
            </w:r>
            <w:bookmarkEnd w:id="254"/>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 xml:space="preserve">+X instead </w:t>
            </w:r>
            <w:r>
              <w:rPr>
                <w:rFonts w:eastAsiaTheme="minorEastAsia"/>
                <w:sz w:val="24"/>
                <w:szCs w:val="24"/>
                <w:lang w:val="en-GB" w:eastAsia="ja-JP"/>
              </w:rPr>
              <w:lastRenderedPageBreak/>
              <w:t>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5" w:name="_Hlk79054602"/>
            <w:r>
              <w:rPr>
                <w:i/>
                <w:iCs/>
                <w:szCs w:val="18"/>
              </w:rPr>
              <w:t>SSSG switching should be supported for 120/480/960 kHz SCS.</w:t>
            </w:r>
            <w:bookmarkEnd w:id="255"/>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3"/>
        <w:jc w:val="both"/>
        <w:rPr>
          <w:lang w:val="en-GB" w:eastAsia="zh-CN"/>
        </w:rPr>
      </w:pPr>
      <w:r>
        <w:rPr>
          <w:lang w:val="en-GB" w:eastAsia="zh-CN"/>
        </w:rPr>
        <w:t>R1-2107913 (Xiaomi)</w:t>
      </w:r>
    </w:p>
    <w:tbl>
      <w:tblPr>
        <w:tblStyle w:val="aff1"/>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2"/>
      </w:pPr>
      <w:r>
        <w:t>Topic A3: BD Budget/Dropping</w:t>
      </w:r>
    </w:p>
    <w:p w14:paraId="20722FB8"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6"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6"/>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7"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7"/>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3"/>
        <w:jc w:val="both"/>
        <w:rPr>
          <w:lang w:val="en-GB" w:eastAsia="zh-CN"/>
        </w:rPr>
      </w:pPr>
      <w:r>
        <w:rPr>
          <w:lang w:val="en-GB" w:eastAsia="zh-CN"/>
        </w:rPr>
        <w:lastRenderedPageBreak/>
        <w:t>R1-2107098 (Futurewei)</w:t>
      </w:r>
    </w:p>
    <w:tbl>
      <w:tblPr>
        <w:tblStyle w:val="aff1"/>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8" w:name="_Toc79147724"/>
            <w:bookmarkStart w:id="259" w:name="_Toc79099663"/>
            <w:bookmarkStart w:id="260" w:name="_Toc79158919"/>
            <w:bookmarkStart w:id="261" w:name="_Toc79158907"/>
            <w:bookmarkStart w:id="262"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8"/>
            <w:bookmarkEnd w:id="259"/>
            <w:bookmarkEnd w:id="260"/>
            <w:bookmarkEnd w:id="261"/>
            <w:bookmarkEnd w:id="262"/>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3" w:name="_Toc78736008"/>
            <w:bookmarkStart w:id="264" w:name="_Toc79099664"/>
            <w:bookmarkStart w:id="265" w:name="_Toc79158920"/>
            <w:bookmarkStart w:id="266" w:name="_Toc79158908"/>
            <w:bookmarkStart w:id="267"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3"/>
            <w:bookmarkEnd w:id="264"/>
            <w:bookmarkEnd w:id="265"/>
            <w:bookmarkEnd w:id="266"/>
            <w:bookmarkEnd w:id="267"/>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3"/>
        <w:jc w:val="both"/>
        <w:rPr>
          <w:lang w:val="en-GB" w:eastAsia="zh-CN"/>
        </w:rPr>
      </w:pPr>
      <w:r>
        <w:rPr>
          <w:lang w:val="en-GB" w:eastAsia="zh-CN"/>
        </w:rPr>
        <w:t>R1-2107432 (Panasonic)</w:t>
      </w:r>
    </w:p>
    <w:tbl>
      <w:tblPr>
        <w:tblStyle w:val="aff1"/>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ae"/>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aff8"/>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PCell or PSCell </w:t>
            </w:r>
          </w:p>
          <w:p w14:paraId="20723004" w14:textId="77777777" w:rsidR="001315D3" w:rsidRDefault="00734BFE">
            <w:pPr>
              <w:pStyle w:val="B1"/>
              <w:numPr>
                <w:ilvl w:val="1"/>
                <w:numId w:val="60"/>
              </w:numPr>
              <w:spacing w:before="60" w:after="0" w:line="240" w:lineRule="auto"/>
              <w:rPr>
                <w:lang w:eastAsia="zh-CN"/>
              </w:rPr>
            </w:pPr>
            <w:r>
              <w:rPr>
                <w:lang w:eastAsia="zh-CN"/>
              </w:rPr>
              <w:t>For a SCell,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3"/>
        <w:jc w:val="both"/>
        <w:rPr>
          <w:lang w:val="en-GB" w:eastAsia="zh-CN"/>
        </w:rPr>
      </w:pPr>
      <w:r>
        <w:rPr>
          <w:lang w:val="en-GB" w:eastAsia="zh-CN"/>
        </w:rPr>
        <w:t>R1-2107790 (Sharp)</w:t>
      </w:r>
    </w:p>
    <w:tbl>
      <w:tblPr>
        <w:tblStyle w:val="aff1"/>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3"/>
        <w:jc w:val="both"/>
        <w:rPr>
          <w:lang w:val="en-GB" w:eastAsia="zh-CN"/>
        </w:rPr>
      </w:pPr>
      <w:r>
        <w:rPr>
          <w:lang w:val="en-GB" w:eastAsia="zh-CN"/>
        </w:rPr>
        <w:t>R1-2107846 (NTT DOCOMO)</w:t>
      </w:r>
    </w:p>
    <w:tbl>
      <w:tblPr>
        <w:tblStyle w:val="aff1"/>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68" w:name="_Hlk79057913"/>
            <w:r>
              <w:rPr>
                <w:szCs w:val="18"/>
              </w:rPr>
              <w:t>USS in PCell and PSCell</w:t>
            </w:r>
            <w:bookmarkEnd w:id="268"/>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2"/>
      </w:pPr>
      <w:r>
        <w:t>Topic A4: PDCCH Extensions for e.g. Coverage, Reliability</w:t>
      </w:r>
    </w:p>
    <w:p w14:paraId="20723020" w14:textId="77777777" w:rsidR="001315D3" w:rsidRDefault="00734BFE">
      <w:pPr>
        <w:pStyle w:val="3"/>
        <w:jc w:val="both"/>
        <w:rPr>
          <w:lang w:val="en-GB" w:eastAsia="zh-CN"/>
        </w:rPr>
      </w:pPr>
      <w:r>
        <w:rPr>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72302A" w14:textId="77777777" w:rsidR="001315D3" w:rsidRDefault="00734BFE">
            <w:pPr>
              <w:pStyle w:val="aff8"/>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ＭＳ ゴシック"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aff8"/>
              <w:numPr>
                <w:ilvl w:val="0"/>
                <w:numId w:val="31"/>
              </w:numPr>
              <w:snapToGrid/>
              <w:spacing w:after="80" w:line="240" w:lineRule="auto"/>
              <w:ind w:left="0" w:firstLine="0"/>
              <w:jc w:val="both"/>
              <w:rPr>
                <w:rFonts w:ascii="Times New Roman" w:eastAsia="ＭＳ ゴシック" w:hAnsi="Times New Roman"/>
                <w:b/>
                <w:bCs/>
                <w:szCs w:val="20"/>
                <w:lang w:eastAsia="ja-JP"/>
              </w:rPr>
            </w:pPr>
            <w:r>
              <w:rPr>
                <w:rFonts w:ascii="Times New Roman" w:eastAsia="ＭＳ ゴシック"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aff8"/>
              <w:spacing w:after="80"/>
              <w:ind w:left="0"/>
              <w:rPr>
                <w:rFonts w:ascii="Times New Roman" w:eastAsia="ＭＳ ゴシック" w:hAnsi="Times New Roman"/>
                <w:b/>
                <w:bCs/>
                <w:szCs w:val="20"/>
                <w:lang w:eastAsia="ja-JP"/>
              </w:rPr>
            </w:pPr>
            <w:r>
              <w:rPr>
                <w:rFonts w:ascii="Times New Roman" w:hAnsi="Times New Roman"/>
                <w:b/>
                <w:bCs/>
                <w:szCs w:val="20"/>
                <w:u w:val="single"/>
              </w:rPr>
              <w:t>Proposal 2:</w:t>
            </w:r>
            <w:r>
              <w:rPr>
                <w:rFonts w:ascii="Times New Roman" w:eastAsia="ＭＳ ゴシック"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aff8"/>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20723035" w14:textId="77777777" w:rsidR="001315D3" w:rsidRDefault="00734BFE">
            <w:pPr>
              <w:pStyle w:val="aff8"/>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aff8"/>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9" w:name="_Hlk80138005"/>
            <w:r>
              <w:rPr>
                <w:b/>
                <w:i/>
                <w:iCs/>
              </w:rPr>
              <w:t>For supporting NR between 52.6 GHz and 71 GHz with high subcarrier spacing values including 480kHz and 960kHz, CORESET duration longer than 3 symbols should be supported</w:t>
            </w:r>
            <w:bookmarkEnd w:id="269"/>
            <w:r>
              <w:rPr>
                <w:b/>
                <w:i/>
                <w:iCs/>
              </w:rPr>
              <w:t>:</w:t>
            </w:r>
          </w:p>
          <w:p w14:paraId="20723039" w14:textId="77777777" w:rsidR="001315D3" w:rsidRDefault="00734BFE">
            <w:pPr>
              <w:pStyle w:val="aff8"/>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3"/>
        <w:jc w:val="both"/>
        <w:rPr>
          <w:lang w:val="en-GB" w:eastAsia="zh-CN"/>
        </w:rPr>
      </w:pPr>
      <w:r>
        <w:rPr>
          <w:lang w:val="en-GB" w:eastAsia="zh-CN"/>
        </w:rPr>
        <w:lastRenderedPageBreak/>
        <w:t>R1-2107238 (OPPO)</w:t>
      </w:r>
    </w:p>
    <w:tbl>
      <w:tblPr>
        <w:tblStyle w:val="aff1"/>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ae"/>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20723040" w14:textId="77777777" w:rsidR="001315D3" w:rsidRDefault="00A336D1">
            <w:pPr>
              <w:pStyle w:val="ae"/>
              <w:jc w:val="center"/>
              <w:rPr>
                <w:rFonts w:eastAsia="SimSun"/>
                <w:b/>
                <w:sz w:val="18"/>
                <w:szCs w:val="18"/>
                <w:lang w:eastAsia="zh-CN"/>
              </w:rPr>
            </w:pPr>
            <w:r>
              <w:rPr>
                <w:noProof/>
              </w:rPr>
              <w:object w:dxaOrig="4114" w:dyaOrig="7303" w14:anchorId="20723150">
                <v:shape id="_x0000_i1033" type="#_x0000_t75" alt="" style="width:211pt;height:365pt;mso-width-percent:0;mso-height-percent:0;mso-width-percent:0;mso-height-percent:0" o:ole="">
                  <v:imagedata r:id="rId45" o:title=""/>
                </v:shape>
                <o:OLEObject Type="Embed" ProgID="Visio.Drawing.15" ShapeID="_x0000_i1033" DrawAspect="Content" ObjectID="_1691326579" r:id="rId46"/>
              </w:object>
            </w:r>
          </w:p>
          <w:p w14:paraId="20723041" w14:textId="77777777" w:rsidR="001315D3" w:rsidRDefault="00734BFE">
            <w:pPr>
              <w:pStyle w:val="ae"/>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ae"/>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w:t>
            </w:r>
            <w:r>
              <w:rPr>
                <w:rFonts w:eastAsia="SimSun"/>
                <w:lang w:eastAsia="zh-CN"/>
              </w:rPr>
              <w:lastRenderedPageBreak/>
              <w:t xml:space="preserve">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ae"/>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2"/>
      </w:pPr>
      <w:r>
        <w:t xml:space="preserve">Topic B: </w:t>
      </w:r>
      <w:r>
        <w:rPr>
          <w:lang w:val="en-US" w:eastAsia="ja-JP"/>
        </w:rPr>
        <w:t>Multiple PDSCH/PUSCH by a single DCI</w:t>
      </w:r>
    </w:p>
    <w:p w14:paraId="20723048" w14:textId="77777777" w:rsidR="001315D3" w:rsidRDefault="00734BFE">
      <w:pPr>
        <w:pStyle w:val="3"/>
        <w:jc w:val="both"/>
        <w:rPr>
          <w:lang w:val="en-GB" w:eastAsia="zh-CN"/>
        </w:rPr>
      </w:pPr>
      <w:r>
        <w:rPr>
          <w:lang w:val="en-GB" w:eastAsia="zh-CN"/>
        </w:rPr>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2"/>
      </w:pPr>
      <w:r>
        <w:t>Topic C: Multi-Beam Aspects</w:t>
      </w:r>
    </w:p>
    <w:p w14:paraId="2072304F" w14:textId="77777777" w:rsidR="001315D3" w:rsidRDefault="00734BFE">
      <w:pPr>
        <w:pStyle w:val="3"/>
        <w:jc w:val="both"/>
        <w:rPr>
          <w:bCs/>
          <w:lang w:val="en-GB" w:eastAsia="zh-CN"/>
        </w:rPr>
      </w:pPr>
      <w:r>
        <w:rPr>
          <w:bCs/>
          <w:lang w:val="en-GB" w:eastAsia="zh-CN"/>
        </w:rPr>
        <w:t>R1-2106796 (Sony)</w:t>
      </w:r>
    </w:p>
    <w:tbl>
      <w:tblPr>
        <w:tblStyle w:val="aff1"/>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aff8"/>
              <w:spacing w:after="80"/>
              <w:ind w:left="0"/>
              <w:rPr>
                <w:rFonts w:ascii="Times New Roman" w:eastAsia="ＭＳ ゴシック" w:hAnsi="Times New Roman"/>
                <w:b/>
                <w:bCs/>
                <w:szCs w:val="20"/>
                <w:lang w:eastAsia="ja-JP"/>
              </w:rPr>
            </w:pPr>
            <w:r>
              <w:rPr>
                <w:rFonts w:ascii="Times New Roman" w:eastAsia="ＭＳ ゴシック" w:hAnsi="Times New Roman"/>
                <w:b/>
                <w:bCs/>
                <w:szCs w:val="20"/>
                <w:u w:val="single"/>
                <w:lang w:eastAsia="ja-JP"/>
              </w:rPr>
              <w:t>Proposal 3:</w:t>
            </w:r>
            <w:r>
              <w:rPr>
                <w:rFonts w:ascii="Times New Roman" w:eastAsia="ＭＳ ゴシック"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3"/>
        <w:jc w:val="both"/>
        <w:rPr>
          <w:lang w:val="en-GB" w:eastAsia="zh-CN"/>
        </w:rPr>
      </w:pPr>
      <w:r>
        <w:rPr>
          <w:lang w:val="en-GB" w:eastAsia="zh-CN"/>
        </w:rPr>
        <w:lastRenderedPageBreak/>
        <w:t>R1-2106832 (Lenovo, Motorola Mobility)</w:t>
      </w:r>
    </w:p>
    <w:tbl>
      <w:tblPr>
        <w:tblStyle w:val="aff1"/>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3"/>
        <w:jc w:val="both"/>
        <w:rPr>
          <w:bCs/>
          <w:lang w:val="en-GB" w:eastAsia="zh-CN"/>
        </w:rPr>
      </w:pPr>
      <w:r>
        <w:rPr>
          <w:bCs/>
          <w:lang w:val="en-GB" w:eastAsia="zh-CN"/>
        </w:rPr>
        <w:t>R1-2106874 (Samsung)</w:t>
      </w:r>
    </w:p>
    <w:tbl>
      <w:tblPr>
        <w:tblStyle w:val="aff1"/>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3"/>
        <w:jc w:val="both"/>
        <w:rPr>
          <w:bCs/>
          <w:lang w:val="en-GB" w:eastAsia="zh-CN"/>
        </w:rPr>
      </w:pPr>
      <w:r>
        <w:rPr>
          <w:bCs/>
          <w:lang w:val="en-GB" w:eastAsia="zh-CN"/>
        </w:rPr>
        <w:t>R1-2106957 (CATT)</w:t>
      </w:r>
    </w:p>
    <w:tbl>
      <w:tblPr>
        <w:tblStyle w:val="aff1"/>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3"/>
        <w:jc w:val="both"/>
        <w:rPr>
          <w:bCs/>
          <w:lang w:val="en-GB" w:eastAsia="zh-CN"/>
        </w:rPr>
      </w:pPr>
      <w:r>
        <w:rPr>
          <w:bCs/>
          <w:lang w:val="en-GB" w:eastAsia="zh-CN"/>
        </w:rPr>
        <w:t>R1-2107098 (Futurewei)</w:t>
      </w:r>
    </w:p>
    <w:tbl>
      <w:tblPr>
        <w:tblStyle w:val="aff1"/>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ＭＳ 明朝"/>
                <w:lang w:eastAsia="ja-JP"/>
              </w:rPr>
            </w:pPr>
            <w:r>
              <w:rPr>
                <w:bCs/>
              </w:rPr>
              <w:t xml:space="preserve">We note that a UE may be provided with more than once TCI state for a CORESET.  For the TCI state to be used it needs to be activated by a MAC CE activation command otherwise </w:t>
            </w:r>
            <w:r>
              <w:rPr>
                <w:rFonts w:eastAsia="ＭＳ 明朝"/>
              </w:rPr>
              <w:t xml:space="preserve">the UE assumes that the DM-RS antenna port associated with PDCCH receptions is quasi co-located with the SS/PBCH block </w:t>
            </w:r>
            <w:r>
              <w:rPr>
                <w:rFonts w:eastAsia="ＭＳ 明朝" w:hint="eastAsia"/>
                <w:lang w:eastAsia="ja-JP"/>
              </w:rPr>
              <w:t xml:space="preserve">or the CSI-RS resource </w:t>
            </w:r>
            <w:r>
              <w:rPr>
                <w:rFonts w:eastAsia="ＭＳ 明朝"/>
              </w:rPr>
              <w:t xml:space="preserve">the UE identified </w:t>
            </w:r>
            <w:r>
              <w:rPr>
                <w:rFonts w:eastAsia="ＭＳ 明朝" w:hint="eastAsia"/>
                <w:lang w:eastAsia="ja-JP"/>
              </w:rPr>
              <w:t xml:space="preserve">during the </w:t>
            </w:r>
            <w:r>
              <w:rPr>
                <w:rFonts w:eastAsia="ＭＳ 明朝"/>
                <w:lang w:eastAsia="ja-JP"/>
              </w:rPr>
              <w:t>random-access</w:t>
            </w:r>
            <w:r>
              <w:rPr>
                <w:rFonts w:eastAsia="ＭＳ 明朝" w:hint="eastAsia"/>
                <w:lang w:eastAsia="ja-JP"/>
              </w:rPr>
              <w:t xml:space="preserve"> procedure initiated by the Reconfiguration with sync procedure</w:t>
            </w:r>
            <w:r>
              <w:rPr>
                <w:rFonts w:eastAsia="ＭＳ 明朝"/>
                <w:lang w:eastAsia="ja-JP"/>
              </w:rPr>
              <w:t>.</w:t>
            </w:r>
          </w:p>
          <w:p w14:paraId="20723070" w14:textId="77777777" w:rsidR="001315D3" w:rsidRDefault="00734BFE">
            <w:pPr>
              <w:rPr>
                <w:bCs/>
              </w:rPr>
            </w:pPr>
            <w:r>
              <w:rPr>
                <w:rFonts w:eastAsia="ＭＳ 明朝"/>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3"/>
        <w:jc w:val="both"/>
        <w:rPr>
          <w:lang w:val="en-GB" w:eastAsia="zh-CN"/>
        </w:rPr>
      </w:pPr>
      <w:r>
        <w:rPr>
          <w:lang w:val="en-GB" w:eastAsia="zh-CN"/>
        </w:rPr>
        <w:t>R1-2107105 (Nokia, Nokia Shanghai Bell)</w:t>
      </w:r>
    </w:p>
    <w:tbl>
      <w:tblPr>
        <w:tblStyle w:val="aff1"/>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3"/>
        <w:jc w:val="both"/>
        <w:rPr>
          <w:bCs/>
          <w:lang w:val="en-GB" w:eastAsia="zh-CN"/>
        </w:rPr>
      </w:pPr>
      <w:r>
        <w:rPr>
          <w:bCs/>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3"/>
        <w:jc w:val="both"/>
        <w:rPr>
          <w:lang w:val="en-GB" w:eastAsia="zh-CN"/>
        </w:rPr>
      </w:pPr>
      <w:r>
        <w:rPr>
          <w:lang w:val="en-GB" w:eastAsia="zh-CN"/>
        </w:rPr>
        <w:t>R1-2107727 (Apple)</w:t>
      </w:r>
    </w:p>
    <w:tbl>
      <w:tblPr>
        <w:tblStyle w:val="aff1"/>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2"/>
      </w:pPr>
      <w:r>
        <w:t>Topic D: Multi-Cell Operation, Cross-carrier scheduling</w:t>
      </w:r>
    </w:p>
    <w:p w14:paraId="2072308E" w14:textId="77777777" w:rsidR="001315D3" w:rsidRDefault="00734BFE">
      <w:pPr>
        <w:pStyle w:val="3"/>
        <w:jc w:val="both"/>
        <w:rPr>
          <w:lang w:val="en-GB" w:eastAsia="zh-CN"/>
        </w:rPr>
      </w:pPr>
      <w:r>
        <w:rPr>
          <w:lang w:val="en-GB" w:eastAsia="zh-CN"/>
        </w:rPr>
        <w:t>R1-2106443 (Huawei, HiSilicon)</w:t>
      </w:r>
    </w:p>
    <w:tbl>
      <w:tblPr>
        <w:tblStyle w:val="aff1"/>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70"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70"/>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3"/>
        <w:jc w:val="both"/>
        <w:rPr>
          <w:lang w:val="en-GB" w:eastAsia="zh-CN"/>
        </w:rPr>
      </w:pPr>
      <w:r>
        <w:rPr>
          <w:lang w:val="en-GB" w:eastAsia="zh-CN"/>
        </w:rPr>
        <w:t>R1-2106580 (vivo)</w:t>
      </w:r>
    </w:p>
    <w:tbl>
      <w:tblPr>
        <w:tblStyle w:val="aff1"/>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207230A8" w14:textId="77777777" w:rsidR="001315D3" w:rsidRDefault="00734BFE">
            <w:pPr>
              <w:pStyle w:val="aff8"/>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aff8"/>
              <w:numPr>
                <w:ilvl w:val="1"/>
                <w:numId w:val="61"/>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207230AA" w14:textId="77777777" w:rsidR="001315D3" w:rsidRDefault="00734BFE">
            <w:pPr>
              <w:pStyle w:val="aff8"/>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1"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1"/>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3"/>
        <w:jc w:val="both"/>
        <w:rPr>
          <w:lang w:val="en-GB" w:eastAsia="zh-CN"/>
        </w:rPr>
      </w:pPr>
      <w:r>
        <w:rPr>
          <w:lang w:val="en-GB" w:eastAsia="zh-CN"/>
        </w:rPr>
        <w:t>R1-2107001 (ZTE, Sanechips)</w:t>
      </w:r>
    </w:p>
    <w:tbl>
      <w:tblPr>
        <w:tblStyle w:val="aff1"/>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3"/>
        <w:jc w:val="both"/>
        <w:rPr>
          <w:lang w:val="en-GB" w:eastAsia="zh-CN"/>
        </w:rPr>
      </w:pPr>
      <w:r>
        <w:rPr>
          <w:lang w:val="en-GB" w:eastAsia="zh-CN"/>
        </w:rPr>
        <w:t>R1-2107331 (Qualcomm)</w:t>
      </w:r>
    </w:p>
    <w:tbl>
      <w:tblPr>
        <w:tblStyle w:val="aff1"/>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1"/>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2" w:name="_Toc68262271"/>
            <w:bookmarkStart w:id="273" w:name="_Toc68262098"/>
            <w:bookmarkStart w:id="274" w:name="_Toc68262204"/>
            <w:bookmarkStart w:id="275" w:name="_Toc68262238"/>
            <w:bookmarkStart w:id="276" w:name="_Toc68261801"/>
            <w:bookmarkStart w:id="277" w:name="_Toc68262217"/>
            <w:bookmarkStart w:id="278" w:name="_Toc68262118"/>
            <w:bookmarkStart w:id="279" w:name="_Toc68262158"/>
            <w:bookmarkStart w:id="280" w:name="_Toc68608258"/>
            <w:bookmarkStart w:id="281" w:name="_Toc79099660"/>
            <w:bookmarkStart w:id="282" w:name="_Toc68552636"/>
            <w:bookmarkStart w:id="283" w:name="_Toc79147721"/>
            <w:bookmarkStart w:id="284" w:name="_Toc78736004"/>
            <w:bookmarkStart w:id="285" w:name="_Toc68608270"/>
            <w:bookmarkStart w:id="286" w:name="_Toc79158916"/>
            <w:bookmarkStart w:id="287" w:name="_Toc68262409"/>
            <w:bookmarkStart w:id="288" w:name="_Toc79158904"/>
            <w:bookmarkStart w:id="289" w:name="_Toc68530839"/>
            <w:bookmarkStart w:id="290" w:name="_Toc68528599"/>
            <w:bookmarkStart w:id="291" w:name="_Toc68530790"/>
            <w:bookmarkStart w:id="292"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2"/>
            <w:bookmarkEnd w:id="273"/>
            <w:bookmarkEnd w:id="274"/>
            <w:bookmarkEnd w:id="275"/>
            <w:bookmarkEnd w:id="276"/>
            <w:bookmarkEnd w:id="277"/>
            <w:bookmarkEnd w:id="278"/>
            <w:bookmarkEnd w:id="279"/>
            <w:r>
              <w:rPr>
                <w:b/>
                <w:bCs/>
                <w:lang w:val="en-GB"/>
              </w:rPr>
              <w:t>.</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207230E5" w14:textId="77777777" w:rsidR="001315D3" w:rsidRDefault="001315D3">
            <w:pPr>
              <w:pStyle w:val="a8"/>
              <w:jc w:val="left"/>
              <w:rPr>
                <w:lang w:val="en-GB"/>
              </w:rPr>
            </w:pPr>
          </w:p>
        </w:tc>
      </w:tr>
    </w:tbl>
    <w:p w14:paraId="207230E7" w14:textId="77777777" w:rsidR="001315D3" w:rsidRDefault="001315D3">
      <w:pPr>
        <w:rPr>
          <w:lang w:eastAsia="zh-CN"/>
        </w:rPr>
      </w:pPr>
    </w:p>
    <w:p w14:paraId="207230E8" w14:textId="77777777" w:rsidR="001315D3" w:rsidRDefault="00734BFE">
      <w:pPr>
        <w:pStyle w:val="3"/>
        <w:jc w:val="both"/>
        <w:rPr>
          <w:lang w:val="en-GB" w:eastAsia="zh-CN"/>
        </w:rPr>
      </w:pPr>
      <w:r>
        <w:rPr>
          <w:lang w:val="en-GB" w:eastAsia="zh-CN"/>
        </w:rPr>
        <w:t>R1-2107436 (LG)</w:t>
      </w:r>
    </w:p>
    <w:tbl>
      <w:tblPr>
        <w:tblStyle w:val="aff1"/>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3"/>
        <w:jc w:val="both"/>
        <w:rPr>
          <w:lang w:val="en-GB" w:eastAsia="zh-CN"/>
        </w:rPr>
      </w:pPr>
      <w:r>
        <w:rPr>
          <w:lang w:val="en-GB" w:eastAsia="zh-CN"/>
        </w:rPr>
        <w:t>R1-2107578 (Intel)</w:t>
      </w:r>
    </w:p>
    <w:tbl>
      <w:tblPr>
        <w:tblStyle w:val="aff1"/>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3"/>
        <w:jc w:val="both"/>
        <w:rPr>
          <w:lang w:val="en-GB" w:eastAsia="zh-CN"/>
        </w:rPr>
      </w:pPr>
      <w:r>
        <w:rPr>
          <w:lang w:val="en-GB" w:eastAsia="zh-CN"/>
        </w:rPr>
        <w:lastRenderedPageBreak/>
        <w:t>R1-2107727 (Apple)</w:t>
      </w:r>
    </w:p>
    <w:tbl>
      <w:tblPr>
        <w:tblStyle w:val="aff1"/>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aff8"/>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aff8"/>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aff8"/>
              <w:numPr>
                <w:ilvl w:val="0"/>
                <w:numId w:val="66"/>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aff8"/>
              <w:numPr>
                <w:ilvl w:val="0"/>
                <w:numId w:val="66"/>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aff8"/>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1"/>
      </w:pPr>
      <w:r>
        <w:t>List of submitted TDocs</w:t>
      </w:r>
    </w:p>
    <w:p w14:paraId="2072310D" w14:textId="77777777" w:rsidR="001315D3" w:rsidRDefault="00734BFE">
      <w:pPr>
        <w:rPr>
          <w:lang w:val="en-GB" w:eastAsia="zh-CN"/>
        </w:rPr>
      </w:pPr>
      <w:r>
        <w:rPr>
          <w:lang w:val="en-GB" w:eastAsia="zh-CN"/>
        </w:rPr>
        <w:t>The following TDocs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Huawei, HiSilicon</w:t>
      </w:r>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44847" w14:textId="77777777" w:rsidR="007873C3" w:rsidRDefault="007873C3" w:rsidP="006228BF">
      <w:pPr>
        <w:spacing w:after="0" w:line="240" w:lineRule="auto"/>
      </w:pPr>
      <w:r>
        <w:separator/>
      </w:r>
    </w:p>
  </w:endnote>
  <w:endnote w:type="continuationSeparator" w:id="0">
    <w:p w14:paraId="39076E50" w14:textId="77777777" w:rsidR="007873C3" w:rsidRDefault="007873C3"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AA491" w14:textId="77777777" w:rsidR="007873C3" w:rsidRDefault="007873C3" w:rsidP="006228BF">
      <w:pPr>
        <w:spacing w:after="0" w:line="240" w:lineRule="auto"/>
      </w:pPr>
      <w:r>
        <w:separator/>
      </w:r>
    </w:p>
  </w:footnote>
  <w:footnote w:type="continuationSeparator" w:id="0">
    <w:p w14:paraId="6C83E054" w14:textId="77777777" w:rsidR="007873C3" w:rsidRDefault="007873C3" w:rsidP="006228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91D0D1A"/>
    <w:multiLevelType w:val="hybridMultilevel"/>
    <w:tmpl w:val="84ECB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9"/>
  </w:num>
  <w:num w:numId="4">
    <w:abstractNumId w:val="64"/>
  </w:num>
  <w:num w:numId="5">
    <w:abstractNumId w:val="51"/>
  </w:num>
  <w:num w:numId="6">
    <w:abstractNumId w:val="38"/>
  </w:num>
  <w:num w:numId="7">
    <w:abstractNumId w:val="43"/>
  </w:num>
  <w:num w:numId="8">
    <w:abstractNumId w:val="71"/>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8"/>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70"/>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 w:numId="72">
    <w:abstractNumId w:val="6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71">
    <w:name w:val="toc 7"/>
    <w:basedOn w:val="61"/>
    <w:next w:val="a0"/>
    <w:qFormat/>
    <w:pPr>
      <w:ind w:left="2268" w:hanging="2268"/>
    </w:pPr>
  </w:style>
  <w:style w:type="paragraph" w:styleId="61">
    <w:name w:val="toc 6"/>
    <w:basedOn w:val="51"/>
    <w:next w:val="a0"/>
    <w:qFormat/>
    <w:pPr>
      <w:ind w:left="1985" w:hanging="1985"/>
    </w:pPr>
  </w:style>
  <w:style w:type="paragraph" w:styleId="51">
    <w:name w:val="toc 5"/>
    <w:basedOn w:val="41"/>
    <w:next w:val="a0"/>
    <w:qFormat/>
    <w:pPr>
      <w:ind w:left="1701" w:hanging="1701"/>
    </w:pPr>
  </w:style>
  <w:style w:type="paragraph" w:styleId="41">
    <w:name w:val="toc 4"/>
    <w:basedOn w:val="33"/>
    <w:next w:val="a0"/>
    <w:qFormat/>
    <w:pPr>
      <w:ind w:left="1418" w:hanging="1418"/>
    </w:pPr>
  </w:style>
  <w:style w:type="paragraph" w:styleId="33">
    <w:name w:val="toc 3"/>
    <w:basedOn w:val="23"/>
    <w:next w:val="a0"/>
    <w:qFormat/>
    <w:pPr>
      <w:ind w:left="1134" w:hanging="1134"/>
    </w:pPr>
  </w:style>
  <w:style w:type="paragraph" w:styleId="23">
    <w:name w:val="toc 2"/>
    <w:basedOn w:val="11"/>
    <w:next w:val="a0"/>
    <w:qFormat/>
    <w:pPr>
      <w:keepNext w:val="0"/>
      <w:spacing w:before="0"/>
      <w:ind w:left="851" w:hanging="851"/>
    </w:pPr>
    <w:rPr>
      <w:sz w:val="20"/>
    </w:rPr>
  </w:style>
  <w:style w:type="paragraph" w:styleId="1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4">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2">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2">
    <w:name w:val="List Bullet 5"/>
    <w:basedOn w:val="42"/>
    <w:qFormat/>
    <w:pPr>
      <w:ind w:left="1702"/>
    </w:pPr>
  </w:style>
  <w:style w:type="paragraph" w:styleId="81">
    <w:name w:val="toc 8"/>
    <w:basedOn w:val="1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6">
    <w:name w:val="Body Text Indent 2"/>
    <w:basedOn w:val="a0"/>
    <w:link w:val="27"/>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0"/>
    <w:link w:val="36"/>
    <w:qFormat/>
    <w:pPr>
      <w:overflowPunct w:val="0"/>
      <w:snapToGrid/>
      <w:spacing w:after="0"/>
      <w:ind w:left="1080"/>
      <w:textAlignment w:val="baseline"/>
    </w:pPr>
    <w:rPr>
      <w:rFonts w:eastAsia="Times New Roman"/>
      <w:sz w:val="20"/>
      <w:szCs w:val="20"/>
      <w:lang w:eastAsia="ja-JP"/>
    </w:rPr>
  </w:style>
  <w:style w:type="paragraph" w:styleId="91">
    <w:name w:val="toc 9"/>
    <w:basedOn w:val="81"/>
    <w:next w:val="a0"/>
    <w:qFormat/>
    <w:pPr>
      <w:ind w:left="1418" w:hanging="1418"/>
    </w:pPr>
  </w:style>
  <w:style w:type="paragraph" w:styleId="28">
    <w:name w:val="Body Text 2"/>
    <w:basedOn w:val="a0"/>
    <w:link w:val="29"/>
    <w:qFormat/>
    <w:pPr>
      <w:spacing w:after="0"/>
    </w:pPr>
    <w:rPr>
      <w:szCs w:val="20"/>
    </w:rPr>
  </w:style>
  <w:style w:type="paragraph" w:styleId="Web">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2">
    <w:name w:val="index 1"/>
    <w:basedOn w:val="a0"/>
    <w:next w:val="a0"/>
    <w:qFormat/>
    <w:pPr>
      <w:keepLines/>
      <w:overflowPunct w:val="0"/>
      <w:snapToGrid/>
      <w:spacing w:after="0"/>
      <w:textAlignment w:val="baseline"/>
    </w:pPr>
    <w:rPr>
      <w:sz w:val="20"/>
      <w:szCs w:val="20"/>
      <w:lang w:val="en-GB"/>
    </w:rPr>
  </w:style>
  <w:style w:type="paragraph" w:styleId="2a">
    <w:name w:val="index 2"/>
    <w:basedOn w:val="12"/>
    <w:next w:val="a0"/>
    <w:qFormat/>
    <w:pPr>
      <w:ind w:left="284"/>
    </w:pPr>
    <w:rPr>
      <w:rFonts w:eastAsia="Times New Roman"/>
      <w:lang w:eastAsia="en-GB"/>
    </w:rPr>
  </w:style>
  <w:style w:type="paragraph" w:styleId="afd">
    <w:name w:val="Title"/>
    <w:basedOn w:val="a0"/>
    <w:next w:val="a0"/>
    <w:link w:val="afe"/>
    <w:qFormat/>
    <w:pPr>
      <w:spacing w:before="240" w:after="60"/>
      <w:jc w:val="center"/>
      <w:outlineLvl w:val="0"/>
    </w:pPr>
    <w:rPr>
      <w:rFonts w:ascii="Cambria" w:hAnsi="Cambria"/>
      <w:b/>
      <w:bCs/>
      <w:sz w:val="32"/>
      <w:szCs w:val="32"/>
    </w:rPr>
  </w:style>
  <w:style w:type="paragraph" w:styleId="aff">
    <w:name w:val="annotation subject"/>
    <w:basedOn w:val="ac"/>
    <w:next w:val="ac"/>
    <w:link w:val="aff0"/>
    <w:uiPriority w:val="99"/>
    <w:qFormat/>
    <w:rPr>
      <w:b/>
      <w:bCs/>
    </w:rPr>
  </w:style>
  <w:style w:type="table" w:styleId="aff1">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2">
    <w:name w:val="Strong"/>
    <w:qFormat/>
    <w:rPr>
      <w:b/>
      <w:bCs/>
    </w:rPr>
  </w:style>
  <w:style w:type="character" w:styleId="aff3">
    <w:name w:val="FollowedHyperlink"/>
    <w:qFormat/>
    <w:rPr>
      <w:color w:val="800080"/>
      <w:u w:val="single"/>
    </w:rPr>
  </w:style>
  <w:style w:type="character" w:styleId="aff4">
    <w:name w:val="Emphasis"/>
    <w:qFormat/>
    <w:rPr>
      <w:i/>
      <w:iCs/>
    </w:rPr>
  </w:style>
  <w:style w:type="character" w:styleId="aff5">
    <w:name w:val="Hyperlink"/>
    <w:uiPriority w:val="99"/>
    <w:qFormat/>
    <w:rPr>
      <w:color w:val="0000FF"/>
      <w:u w:val="single"/>
    </w:rPr>
  </w:style>
  <w:style w:type="character" w:styleId="aff6">
    <w:name w:val="annotation reference"/>
    <w:qFormat/>
    <w:rPr>
      <w:sz w:val="16"/>
      <w:szCs w:val="16"/>
    </w:rPr>
  </w:style>
  <w:style w:type="character" w:styleId="aff7">
    <w:name w:val="footnote reference"/>
    <w:qFormat/>
    <w:rPr>
      <w:vertAlign w:val="superscript"/>
    </w:rPr>
  </w:style>
  <w:style w:type="character" w:customStyle="1" w:styleId="af5">
    <w:name w:val="吹き出し (文字)"/>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図表番号 (文字)"/>
    <w:link w:val="a8"/>
    <w:qFormat/>
    <w:rPr>
      <w:b/>
      <w:bCs/>
      <w:lang w:eastAsia="en-US"/>
    </w:rPr>
  </w:style>
  <w:style w:type="character" w:customStyle="1" w:styleId="af9">
    <w:name w:val="ヘッダー (文字)"/>
    <w:link w:val="af8"/>
    <w:qFormat/>
    <w:rPr>
      <w:sz w:val="22"/>
      <w:szCs w:val="22"/>
    </w:rPr>
  </w:style>
  <w:style w:type="character" w:customStyle="1" w:styleId="af7">
    <w:name w:val="フッター (文字)"/>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a0"/>
    <w:link w:val="aff9"/>
    <w:uiPriority w:val="34"/>
    <w:qFormat/>
    <w:pPr>
      <w:autoSpaceDE/>
      <w:autoSpaceDN/>
      <w:adjustRightInd/>
      <w:spacing w:after="0"/>
      <w:ind w:left="720"/>
    </w:pPr>
    <w:rPr>
      <w:rFonts w:ascii="Calibri" w:hAnsi="Calibri"/>
    </w:rPr>
  </w:style>
  <w:style w:type="character" w:customStyle="1" w:styleId="ab">
    <w:name w:val="見出しマップ (文字)"/>
    <w:link w:val="aa"/>
    <w:uiPriority w:val="99"/>
    <w:qFormat/>
    <w:rPr>
      <w:rFonts w:ascii="Tahoma" w:hAnsi="Tahoma" w:cs="Tahoma"/>
      <w:sz w:val="16"/>
      <w:szCs w:val="16"/>
    </w:rPr>
  </w:style>
  <w:style w:type="character" w:customStyle="1" w:styleId="ad">
    <w:name w:val="コメント文字列 (文字)"/>
    <w:basedOn w:val="a1"/>
    <w:link w:val="ac"/>
    <w:uiPriority w:val="99"/>
    <w:qFormat/>
  </w:style>
  <w:style w:type="character" w:customStyle="1" w:styleId="aff0">
    <w:name w:val="コメント内容 (文字)"/>
    <w:link w:val="aff"/>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e">
    <w:name w:val="表題 (文字)"/>
    <w:link w:val="afd"/>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ＭＳ 明朝"/>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a">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書式なし (文字)"/>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styleId="affb">
    <w:name w:val="No Spacing"/>
    <w:uiPriority w:val="1"/>
    <w:qFormat/>
    <w:rPr>
      <w:rFonts w:eastAsia="ＭＳ 明朝"/>
      <w:lang w:eastAsia="en-US"/>
    </w:rPr>
  </w:style>
  <w:style w:type="character" w:customStyle="1" w:styleId="10">
    <w:name w:val="見出し 1 (文字)"/>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本文 (文字)"/>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7">
    <w:name w:val="本文インデント 2 (文字)"/>
    <w:basedOn w:val="a1"/>
    <w:link w:val="26"/>
    <w:qFormat/>
    <w:rPr>
      <w:rFonts w:eastAsia="Times New Roman"/>
      <w:kern w:val="2"/>
      <w:lang w:eastAsia="ja-JP"/>
    </w:rPr>
  </w:style>
  <w:style w:type="character" w:customStyle="1" w:styleId="36">
    <w:name w:val="本文インデント 3 (文字)"/>
    <w:basedOn w:val="a1"/>
    <w:link w:val="35"/>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ＭＳ 明朝"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ＭＳ 明朝"/>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ＭＳ 明朝"/>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ＭＳ 明朝"/>
      <w:sz w:val="20"/>
      <w:szCs w:val="20"/>
      <w:lang w:eastAsia="en-GB"/>
    </w:rPr>
  </w:style>
  <w:style w:type="paragraph" w:customStyle="1" w:styleId="HE">
    <w:name w:val="HE"/>
    <w:basedOn w:val="a0"/>
    <w:qFormat/>
    <w:pPr>
      <w:overflowPunct w:val="0"/>
      <w:snapToGrid/>
      <w:spacing w:after="0"/>
      <w:textAlignment w:val="baseline"/>
    </w:pPr>
    <w:rPr>
      <w:rFonts w:eastAsia="ＭＳ 明朝"/>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ＭＳ 明朝"/>
      <w:lang w:val="en-US"/>
    </w:rPr>
  </w:style>
  <w:style w:type="paragraph" w:customStyle="1" w:styleId="textintend2">
    <w:name w:val="text intend 2"/>
    <w:basedOn w:val="text"/>
    <w:qFormat/>
    <w:pPr>
      <w:widowControl/>
      <w:numPr>
        <w:numId w:val="8"/>
      </w:numPr>
      <w:spacing w:after="120"/>
    </w:pPr>
    <w:rPr>
      <w:rFonts w:eastAsia="ＭＳ 明朝"/>
      <w:lang w:val="en-US"/>
    </w:rPr>
  </w:style>
  <w:style w:type="paragraph" w:customStyle="1" w:styleId="textintend3">
    <w:name w:val="text intend 3"/>
    <w:basedOn w:val="text"/>
    <w:qFormat/>
    <w:pPr>
      <w:widowControl/>
      <w:numPr>
        <w:numId w:val="9"/>
      </w:numPr>
      <w:spacing w:after="120"/>
    </w:pPr>
    <w:rPr>
      <w:rFonts w:eastAsia="ＭＳ 明朝"/>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ＭＳ 明朝"/>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付 (文字)"/>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ＭＳ 明朝"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見出し 3 (文字)"/>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見出し 2 (文字)"/>
    <w:link w:val="2"/>
    <w:qFormat/>
    <w:rPr>
      <w:rFonts w:ascii="Arial" w:hAnsi="Arial"/>
      <w:b/>
      <w:bCs/>
      <w:sz w:val="24"/>
      <w:szCs w:val="22"/>
      <w:lang w:val="en-GB" w:eastAsia="zh-CN"/>
    </w:rPr>
  </w:style>
  <w:style w:type="character" w:customStyle="1" w:styleId="40">
    <w:name w:val="見出し 4 (文字)"/>
    <w:link w:val="4"/>
    <w:qFormat/>
    <w:rPr>
      <w:b/>
      <w:bCs/>
      <w:sz w:val="28"/>
      <w:szCs w:val="28"/>
      <w:lang w:val="en-US" w:eastAsia="en-US"/>
    </w:rPr>
  </w:style>
  <w:style w:type="character" w:customStyle="1" w:styleId="50">
    <w:name w:val="見出し 5 (文字)"/>
    <w:link w:val="5"/>
    <w:qFormat/>
    <w:rPr>
      <w:b/>
      <w:bCs/>
      <w:i/>
      <w:iCs/>
      <w:sz w:val="26"/>
      <w:szCs w:val="26"/>
      <w:lang w:val="en-US" w:eastAsia="en-US"/>
    </w:rPr>
  </w:style>
  <w:style w:type="character" w:customStyle="1" w:styleId="60">
    <w:name w:val="見出し 6 (文字)"/>
    <w:link w:val="6"/>
    <w:qFormat/>
    <w:rPr>
      <w:b/>
      <w:bCs/>
      <w:sz w:val="22"/>
      <w:szCs w:val="22"/>
      <w:lang w:val="en-US" w:eastAsia="en-US"/>
    </w:rPr>
  </w:style>
  <w:style w:type="character" w:customStyle="1" w:styleId="70">
    <w:name w:val="見出し 7 (文字)"/>
    <w:link w:val="7"/>
    <w:qFormat/>
    <w:rPr>
      <w:sz w:val="24"/>
      <w:szCs w:val="24"/>
      <w:lang w:val="en-US" w:eastAsia="en-US"/>
    </w:rPr>
  </w:style>
  <w:style w:type="character" w:customStyle="1" w:styleId="80">
    <w:name w:val="見出し 8 (文字)"/>
    <w:link w:val="8"/>
    <w:qFormat/>
    <w:rPr>
      <w:i/>
      <w:iCs/>
      <w:sz w:val="24"/>
      <w:szCs w:val="24"/>
      <w:lang w:val="en-US" w:eastAsia="en-US"/>
    </w:rPr>
  </w:style>
  <w:style w:type="character" w:customStyle="1" w:styleId="90">
    <w:name w:val="見出し 9 (文字)"/>
    <w:link w:val="9"/>
    <w:qFormat/>
    <w:rPr>
      <w:rFonts w:ascii="Arial" w:hAnsi="Arial"/>
      <w:sz w:val="22"/>
      <w:szCs w:val="22"/>
      <w:lang w:val="en-US" w:eastAsia="en-US"/>
    </w:rPr>
  </w:style>
  <w:style w:type="character" w:customStyle="1" w:styleId="a6">
    <w:name w:val="一覧 (文字)"/>
    <w:link w:val="a5"/>
    <w:qFormat/>
    <w:rPr>
      <w:sz w:val="22"/>
      <w:szCs w:val="22"/>
      <w:lang w:eastAsia="en-US"/>
    </w:rPr>
  </w:style>
  <w:style w:type="character" w:customStyle="1" w:styleId="afc">
    <w:name w:val="脚注文字列 (文字)"/>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一覧 2 (文字)"/>
    <w:link w:val="21"/>
    <w:qFormat/>
    <w:rPr>
      <w:sz w:val="22"/>
      <w:szCs w:val="22"/>
      <w:lang w:eastAsia="en-US"/>
    </w:rPr>
  </w:style>
  <w:style w:type="character" w:customStyle="1" w:styleId="32">
    <w:name w:val="一覧 3 (文字)"/>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9">
    <w:name w:val="本文 2 (文字)"/>
    <w:link w:val="28"/>
    <w:qFormat/>
    <w:rPr>
      <w:sz w:val="22"/>
      <w:lang w:eastAsia="en-US"/>
    </w:rPr>
  </w:style>
  <w:style w:type="character" w:customStyle="1" w:styleId="aff9">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f8"/>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ＭＳ 明朝" w:hAnsi="Arial"/>
      <w:sz w:val="20"/>
      <w:szCs w:val="24"/>
      <w:lang w:val="en-GB"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8"/>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ＭＳ ゴシック"/>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affc">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__2.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__6.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__1.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__1.vsd"/><Relationship Id="rId28" Type="http://schemas.openxmlformats.org/officeDocument/2006/relationships/image" Target="media/image14.png"/><Relationship Id="rId36"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__3.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__5.vsdx"/><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0B424B68-C7A5-4C8B-83F2-09DE4B891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118</Pages>
  <Words>39498</Words>
  <Characters>225142</Characters>
  <Application>Microsoft Office Word</Application>
  <DocSecurity>0</DocSecurity>
  <Lines>1876</Lines>
  <Paragraphs>528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264112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森本涼太</cp:lastModifiedBy>
  <cp:revision>2</cp:revision>
  <cp:lastPrinted>2016-08-13T07:06:00Z</cp:lastPrinted>
  <dcterms:created xsi:type="dcterms:W3CDTF">2021-08-24T07:09:00Z</dcterms:created>
  <dcterms:modified xsi:type="dcterms:W3CDTF">2021-08-24T07:09:00Z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